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788C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  <w:bookmarkStart w:id="0" w:name="_heading=h.gjdgxs" w:colFirst="0" w:colLast="0"/>
      <w:bookmarkEnd w:id="0"/>
    </w:p>
    <w:p w14:paraId="7BD5614E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</w:p>
    <w:p w14:paraId="4402F45B" w14:textId="77777777" w:rsidR="002C0476" w:rsidRPr="00C91035" w:rsidRDefault="00645125">
      <w:pPr>
        <w:jc w:val="center"/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t>Computer Science</w:t>
      </w:r>
    </w:p>
    <w:p w14:paraId="40652D30" w14:textId="77777777" w:rsidR="002C0476" w:rsidRPr="00C91035" w:rsidRDefault="003429A7">
      <w:pPr>
        <w:jc w:val="center"/>
        <w:rPr>
          <w:rFonts w:eastAsia="Arial"/>
          <w:b/>
          <w:sz w:val="24"/>
          <w:szCs w:val="24"/>
        </w:rPr>
      </w:pPr>
      <w:r w:rsidRPr="00C91035">
        <w:rPr>
          <w:rFonts w:eastAsia="Arial"/>
          <w:b/>
          <w:sz w:val="24"/>
          <w:szCs w:val="24"/>
        </w:rPr>
        <w:t>Comprehensive Program Review Questionnaire Data</w:t>
      </w:r>
      <w:r w:rsidR="00E83179" w:rsidRPr="00C91035">
        <w:rPr>
          <w:rFonts w:eastAsia="Arial"/>
          <w:b/>
          <w:sz w:val="24"/>
          <w:szCs w:val="24"/>
        </w:rPr>
        <w:t xml:space="preserve"> </w:t>
      </w:r>
      <w:r w:rsidR="00257661">
        <w:rPr>
          <w:rFonts w:eastAsia="Arial"/>
          <w:b/>
          <w:sz w:val="24"/>
          <w:szCs w:val="24"/>
        </w:rPr>
        <w:t xml:space="preserve">&amp; Sources </w:t>
      </w:r>
      <w:r w:rsidR="00E83179" w:rsidRPr="00C91035">
        <w:rPr>
          <w:rFonts w:eastAsia="Arial"/>
          <w:b/>
          <w:sz w:val="24"/>
          <w:szCs w:val="24"/>
        </w:rPr>
        <w:t>2025-26</w:t>
      </w:r>
    </w:p>
    <w:p w14:paraId="04835405" w14:textId="77777777" w:rsidR="00465031" w:rsidRPr="00C91035" w:rsidRDefault="00465031" w:rsidP="00465031">
      <w:pPr>
        <w:ind w:left="6" w:right="87"/>
        <w:outlineLvl w:val="1"/>
        <w:rPr>
          <w:rFonts w:eastAsia="Times New Roman"/>
          <w:b/>
          <w:bCs/>
          <w:sz w:val="44"/>
          <w:szCs w:val="44"/>
        </w:rPr>
      </w:pPr>
      <w:r w:rsidRPr="00C91035">
        <w:rPr>
          <w:rFonts w:eastAsia="Times New Roman"/>
          <w:b/>
          <w:bCs/>
          <w:sz w:val="28"/>
          <w:szCs w:val="28"/>
          <w:u w:val="single"/>
        </w:rPr>
        <w:t>6: Enrollment Trends and Changes</w:t>
      </w:r>
    </w:p>
    <w:p w14:paraId="3D3B0587" w14:textId="77777777" w:rsidR="0046503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rends, significant changes, and any disproportionate enrollment impacts in course offerings</w:t>
      </w:r>
    </w:p>
    <w:p w14:paraId="1C4FF159" w14:textId="77777777" w:rsidR="00FA1FB1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41EAACFD" w14:textId="77777777" w:rsidR="00DE1F78" w:rsidRPr="00422AA5" w:rsidRDefault="00DE1F78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22AA5" w:rsidRPr="00422AA5">
        <w:rPr>
          <w:rFonts w:eastAsia="Times New Roman"/>
          <w:color w:val="000000" w:themeColor="text1"/>
          <w:sz w:val="24"/>
          <w:szCs w:val="24"/>
        </w:rPr>
        <w:t xml:space="preserve">posted 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for your discipline </w:t>
      </w:r>
      <w:r w:rsidR="008741D1" w:rsidRPr="00422AA5">
        <w:rPr>
          <w:rFonts w:eastAsia="Times New Roman"/>
          <w:color w:val="000000" w:themeColor="text1"/>
          <w:sz w:val="24"/>
          <w:szCs w:val="24"/>
        </w:rPr>
        <w:t xml:space="preserve">on the </w:t>
      </w:r>
      <w:hyperlink r:id="rId9" w:history="1">
        <w:r w:rsidR="008741D1"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 w:rsidR="008741D1" w:rsidRPr="00422AA5">
        <w:rPr>
          <w:rFonts w:eastAsia="Times New Roman"/>
          <w:color w:val="000000" w:themeColor="text1"/>
          <w:sz w:val="24"/>
          <w:szCs w:val="24"/>
        </w:rPr>
        <w:t>.</w:t>
      </w:r>
    </w:p>
    <w:p w14:paraId="62FB2E97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59373809" w14:textId="77777777" w:rsidR="00465031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A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ny disproportionate enrollments of student subpopulations indicated in PRIE data </w:t>
      </w:r>
    </w:p>
    <w:p w14:paraId="366DA1AA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3373"/>
        <w:gridCol w:w="3240"/>
      </w:tblGrid>
      <w:tr w:rsidR="00D05978" w:rsidRPr="00DE7F98" w14:paraId="7F585EB2" w14:textId="77777777" w:rsidTr="00D05978">
        <w:tc>
          <w:tcPr>
            <w:tcW w:w="1842" w:type="dxa"/>
            <w:shd w:val="clear" w:color="auto" w:fill="E8E8E8" w:themeFill="background2"/>
          </w:tcPr>
          <w:p w14:paraId="26DFBBEB" w14:textId="77777777" w:rsidR="00D05978" w:rsidRPr="00DE7F98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DE7F98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3373" w:type="dxa"/>
            <w:shd w:val="clear" w:color="auto" w:fill="E8E8E8" w:themeFill="background2"/>
          </w:tcPr>
          <w:p w14:paraId="7038F2F2" w14:textId="77777777" w:rsidR="00D05978" w:rsidRPr="00DE7F98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DE7F98">
              <w:rPr>
                <w:b/>
                <w:bCs/>
                <w:sz w:val="24"/>
                <w:szCs w:val="24"/>
              </w:rPr>
              <w:t>Overall Course Enrollment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53CD202E" w14:textId="77777777" w:rsidR="00D05978" w:rsidRPr="00DE7F98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DE7F98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83134D" w:rsidRPr="00DE7F98" w14:paraId="02E8C96D" w14:textId="77777777" w:rsidTr="00B93447">
        <w:tc>
          <w:tcPr>
            <w:tcW w:w="1842" w:type="dxa"/>
            <w:vMerge w:val="restart"/>
            <w:vAlign w:val="center"/>
          </w:tcPr>
          <w:p w14:paraId="7C35D8A2" w14:textId="77777777" w:rsidR="0083134D" w:rsidRPr="00DE7F98" w:rsidRDefault="00645125" w:rsidP="00B93447">
            <w:pPr>
              <w:rPr>
                <w:sz w:val="24"/>
                <w:szCs w:val="24"/>
              </w:rPr>
            </w:pPr>
            <w:r w:rsidRPr="00DE7F98">
              <w:rPr>
                <w:sz w:val="24"/>
                <w:szCs w:val="24"/>
              </w:rPr>
              <w:t>Female</w:t>
            </w:r>
          </w:p>
        </w:tc>
        <w:tc>
          <w:tcPr>
            <w:tcW w:w="3373" w:type="dxa"/>
          </w:tcPr>
          <w:p w14:paraId="38C4B65D" w14:textId="77777777" w:rsidR="0083134D" w:rsidRPr="00DE7F98" w:rsidRDefault="0083134D" w:rsidP="004E62C2">
            <w:pPr>
              <w:jc w:val="center"/>
              <w:rPr>
                <w:sz w:val="24"/>
                <w:szCs w:val="24"/>
              </w:rPr>
            </w:pPr>
            <w:r w:rsidRPr="00DE7F98">
              <w:rPr>
                <w:sz w:val="24"/>
                <w:szCs w:val="24"/>
              </w:rPr>
              <w:t>-</w:t>
            </w:r>
            <w:r w:rsidR="00645125" w:rsidRPr="00DE7F98">
              <w:rPr>
                <w:sz w:val="24"/>
                <w:szCs w:val="24"/>
              </w:rPr>
              <w:t>29.9</w:t>
            </w:r>
            <w:r w:rsidRPr="00DE7F98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6D94DCD5" w14:textId="77777777" w:rsidR="0083134D" w:rsidRPr="00DE7F98" w:rsidRDefault="00313755" w:rsidP="004E62C2">
            <w:pPr>
              <w:jc w:val="center"/>
              <w:rPr>
                <w:sz w:val="24"/>
                <w:szCs w:val="24"/>
              </w:rPr>
            </w:pPr>
            <w:r w:rsidRPr="00DE7F98">
              <w:rPr>
                <w:sz w:val="24"/>
                <w:szCs w:val="24"/>
              </w:rPr>
              <w:t>2024-25</w:t>
            </w:r>
          </w:p>
        </w:tc>
      </w:tr>
      <w:tr w:rsidR="0083134D" w:rsidRPr="00DE7F98" w14:paraId="09955A4F" w14:textId="77777777" w:rsidTr="00D05978">
        <w:tc>
          <w:tcPr>
            <w:tcW w:w="1842" w:type="dxa"/>
            <w:vMerge/>
          </w:tcPr>
          <w:p w14:paraId="3783F965" w14:textId="77777777" w:rsidR="0083134D" w:rsidRPr="00DE7F98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5D036445" w14:textId="77777777" w:rsidR="0083134D" w:rsidRPr="00DE7F98" w:rsidRDefault="00B93447" w:rsidP="004E62C2">
            <w:pPr>
              <w:jc w:val="center"/>
              <w:rPr>
                <w:sz w:val="24"/>
                <w:szCs w:val="24"/>
              </w:rPr>
            </w:pPr>
            <w:r w:rsidRPr="00DE7F98">
              <w:rPr>
                <w:sz w:val="24"/>
                <w:szCs w:val="24"/>
              </w:rPr>
              <w:t>-</w:t>
            </w:r>
            <w:r w:rsidR="00645125" w:rsidRPr="00DE7F98">
              <w:rPr>
                <w:sz w:val="24"/>
                <w:szCs w:val="24"/>
              </w:rPr>
              <w:t>32.9</w:t>
            </w:r>
            <w:r w:rsidRPr="00DE7F98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662A8DF8" w14:textId="77777777" w:rsidR="0083134D" w:rsidRPr="00DE7F98" w:rsidRDefault="00313755" w:rsidP="004E62C2">
            <w:pPr>
              <w:jc w:val="center"/>
              <w:rPr>
                <w:sz w:val="24"/>
                <w:szCs w:val="24"/>
              </w:rPr>
            </w:pPr>
            <w:r w:rsidRPr="00DE7F98">
              <w:rPr>
                <w:sz w:val="24"/>
                <w:szCs w:val="24"/>
              </w:rPr>
              <w:t>2023-24</w:t>
            </w:r>
          </w:p>
        </w:tc>
      </w:tr>
      <w:tr w:rsidR="0083134D" w:rsidRPr="00DE7F98" w14:paraId="2258FF78" w14:textId="77777777" w:rsidTr="00D05978">
        <w:tc>
          <w:tcPr>
            <w:tcW w:w="1842" w:type="dxa"/>
            <w:vMerge/>
          </w:tcPr>
          <w:p w14:paraId="41B63BCD" w14:textId="77777777" w:rsidR="0083134D" w:rsidRPr="00DE7F98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0720FCAB" w14:textId="77777777" w:rsidR="0083134D" w:rsidRPr="00DE7F98" w:rsidRDefault="00B93447" w:rsidP="004E62C2">
            <w:pPr>
              <w:jc w:val="center"/>
              <w:rPr>
                <w:sz w:val="24"/>
                <w:szCs w:val="24"/>
              </w:rPr>
            </w:pPr>
            <w:r w:rsidRPr="00DE7F98">
              <w:rPr>
                <w:sz w:val="24"/>
                <w:szCs w:val="24"/>
              </w:rPr>
              <w:t>-</w:t>
            </w:r>
            <w:r w:rsidR="00645125" w:rsidRPr="00DE7F98">
              <w:rPr>
                <w:sz w:val="24"/>
                <w:szCs w:val="24"/>
              </w:rPr>
              <w:t>32.8</w:t>
            </w:r>
            <w:r w:rsidRPr="00DE7F98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1789F3C1" w14:textId="77777777" w:rsidR="0083134D" w:rsidRPr="00DE7F98" w:rsidRDefault="00313755" w:rsidP="004E62C2">
            <w:pPr>
              <w:jc w:val="center"/>
              <w:rPr>
                <w:sz w:val="24"/>
                <w:szCs w:val="24"/>
              </w:rPr>
            </w:pPr>
            <w:r w:rsidRPr="00DE7F98">
              <w:rPr>
                <w:sz w:val="24"/>
                <w:szCs w:val="24"/>
              </w:rPr>
              <w:t>2022-23</w:t>
            </w:r>
          </w:p>
        </w:tc>
      </w:tr>
      <w:tr w:rsidR="0083134D" w:rsidRPr="00DE7F98" w14:paraId="4EA69F7B" w14:textId="77777777" w:rsidTr="00D05978">
        <w:tc>
          <w:tcPr>
            <w:tcW w:w="1842" w:type="dxa"/>
            <w:vMerge/>
          </w:tcPr>
          <w:p w14:paraId="4B4D5597" w14:textId="77777777" w:rsidR="0083134D" w:rsidRPr="00DE7F98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70D96821" w14:textId="77777777" w:rsidR="0083134D" w:rsidRPr="00DE7F98" w:rsidRDefault="00313755" w:rsidP="004E62C2">
            <w:pPr>
              <w:jc w:val="center"/>
              <w:rPr>
                <w:sz w:val="24"/>
                <w:szCs w:val="24"/>
              </w:rPr>
            </w:pPr>
            <w:r w:rsidRPr="00DE7F98">
              <w:rPr>
                <w:sz w:val="24"/>
                <w:szCs w:val="24"/>
              </w:rPr>
              <w:t>-</w:t>
            </w:r>
            <w:r w:rsidR="00645125" w:rsidRPr="00DE7F98">
              <w:rPr>
                <w:sz w:val="24"/>
                <w:szCs w:val="24"/>
              </w:rPr>
              <w:t>29.7</w:t>
            </w:r>
            <w:r w:rsidRPr="00DE7F98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5F7CB7DE" w14:textId="77777777" w:rsidR="0083134D" w:rsidRPr="00DE7F98" w:rsidRDefault="00313755" w:rsidP="004E62C2">
            <w:pPr>
              <w:jc w:val="center"/>
              <w:rPr>
                <w:sz w:val="24"/>
                <w:szCs w:val="24"/>
              </w:rPr>
            </w:pPr>
            <w:r w:rsidRPr="00DE7F98">
              <w:rPr>
                <w:sz w:val="24"/>
                <w:szCs w:val="24"/>
              </w:rPr>
              <w:t>2021-22</w:t>
            </w:r>
          </w:p>
        </w:tc>
      </w:tr>
      <w:tr w:rsidR="0083134D" w:rsidRPr="00DE7F98" w14:paraId="167C3646" w14:textId="77777777" w:rsidTr="00D05978">
        <w:tc>
          <w:tcPr>
            <w:tcW w:w="1842" w:type="dxa"/>
            <w:vMerge/>
          </w:tcPr>
          <w:p w14:paraId="694117BC" w14:textId="77777777" w:rsidR="0083134D" w:rsidRPr="00DE7F98" w:rsidRDefault="0083134D" w:rsidP="0005196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73" w:type="dxa"/>
          </w:tcPr>
          <w:p w14:paraId="01387047" w14:textId="77777777" w:rsidR="0083134D" w:rsidRPr="00DE7F98" w:rsidRDefault="00313755" w:rsidP="004E62C2">
            <w:pPr>
              <w:jc w:val="center"/>
              <w:rPr>
                <w:sz w:val="24"/>
                <w:szCs w:val="24"/>
              </w:rPr>
            </w:pPr>
            <w:r w:rsidRPr="00DE7F98">
              <w:rPr>
                <w:sz w:val="24"/>
                <w:szCs w:val="24"/>
              </w:rPr>
              <w:t>-</w:t>
            </w:r>
            <w:r w:rsidR="00645125" w:rsidRPr="00DE7F98">
              <w:rPr>
                <w:sz w:val="24"/>
                <w:szCs w:val="24"/>
              </w:rPr>
              <w:t>33.2</w:t>
            </w:r>
            <w:r w:rsidRPr="00DE7F98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6D37F343" w14:textId="77777777" w:rsidR="0083134D" w:rsidRPr="00DE7F98" w:rsidRDefault="00313755" w:rsidP="004E62C2">
            <w:pPr>
              <w:jc w:val="center"/>
              <w:rPr>
                <w:sz w:val="24"/>
                <w:szCs w:val="24"/>
              </w:rPr>
            </w:pPr>
            <w:r w:rsidRPr="00DE7F98">
              <w:rPr>
                <w:sz w:val="24"/>
                <w:szCs w:val="24"/>
              </w:rPr>
              <w:t>2020-21</w:t>
            </w:r>
          </w:p>
        </w:tc>
      </w:tr>
      <w:tr w:rsidR="00B56D6C" w:rsidRPr="00DE7F98" w14:paraId="1204234C" w14:textId="77777777" w:rsidTr="00B56D6C">
        <w:tc>
          <w:tcPr>
            <w:tcW w:w="1842" w:type="dxa"/>
            <w:vAlign w:val="center"/>
          </w:tcPr>
          <w:p w14:paraId="363ACDDB" w14:textId="77777777" w:rsidR="00B56D6C" w:rsidRPr="00DE7F98" w:rsidRDefault="00645125" w:rsidP="00B56D6C">
            <w:pPr>
              <w:rPr>
                <w:sz w:val="24"/>
                <w:szCs w:val="24"/>
              </w:rPr>
            </w:pPr>
            <w:r w:rsidRPr="00DE7F98">
              <w:rPr>
                <w:sz w:val="24"/>
                <w:szCs w:val="24"/>
              </w:rPr>
              <w:t>Hispanic-Female</w:t>
            </w:r>
          </w:p>
        </w:tc>
        <w:tc>
          <w:tcPr>
            <w:tcW w:w="3373" w:type="dxa"/>
          </w:tcPr>
          <w:p w14:paraId="08F82DC4" w14:textId="77777777" w:rsidR="00B56D6C" w:rsidRPr="00DE7F98" w:rsidRDefault="00645125" w:rsidP="004E62C2">
            <w:pPr>
              <w:jc w:val="center"/>
              <w:rPr>
                <w:sz w:val="24"/>
                <w:szCs w:val="24"/>
              </w:rPr>
            </w:pPr>
            <w:r w:rsidRPr="00DE7F98">
              <w:rPr>
                <w:sz w:val="24"/>
                <w:szCs w:val="24"/>
              </w:rPr>
              <w:t>-16.9%</w:t>
            </w:r>
          </w:p>
        </w:tc>
        <w:tc>
          <w:tcPr>
            <w:tcW w:w="3240" w:type="dxa"/>
          </w:tcPr>
          <w:p w14:paraId="34007E90" w14:textId="77777777" w:rsidR="00B56D6C" w:rsidRPr="00DE7F98" w:rsidRDefault="00645125" w:rsidP="004E62C2">
            <w:pPr>
              <w:jc w:val="center"/>
              <w:rPr>
                <w:sz w:val="24"/>
                <w:szCs w:val="24"/>
              </w:rPr>
            </w:pPr>
            <w:r w:rsidRPr="00DE7F98">
              <w:rPr>
                <w:sz w:val="24"/>
                <w:szCs w:val="24"/>
              </w:rPr>
              <w:t>2020-21</w:t>
            </w:r>
          </w:p>
        </w:tc>
      </w:tr>
      <w:tr w:rsidR="00645125" w:rsidRPr="00DE7F98" w14:paraId="73C14983" w14:textId="77777777" w:rsidTr="00B56D6C">
        <w:tc>
          <w:tcPr>
            <w:tcW w:w="1842" w:type="dxa"/>
            <w:vAlign w:val="center"/>
          </w:tcPr>
          <w:p w14:paraId="43CACAF0" w14:textId="77777777" w:rsidR="00645125" w:rsidRPr="00DE7F98" w:rsidRDefault="00645125" w:rsidP="00B56D6C">
            <w:pPr>
              <w:rPr>
                <w:sz w:val="24"/>
                <w:szCs w:val="24"/>
              </w:rPr>
            </w:pPr>
            <w:r w:rsidRPr="00DE7F98">
              <w:rPr>
                <w:sz w:val="24"/>
                <w:szCs w:val="24"/>
              </w:rPr>
              <w:t>First Generation</w:t>
            </w:r>
          </w:p>
        </w:tc>
        <w:tc>
          <w:tcPr>
            <w:tcW w:w="3373" w:type="dxa"/>
          </w:tcPr>
          <w:p w14:paraId="55D83918" w14:textId="77777777" w:rsidR="00645125" w:rsidRPr="00DE7F98" w:rsidRDefault="00645125" w:rsidP="004E62C2">
            <w:pPr>
              <w:jc w:val="center"/>
              <w:rPr>
                <w:sz w:val="24"/>
                <w:szCs w:val="24"/>
              </w:rPr>
            </w:pPr>
            <w:r w:rsidRPr="00DE7F98">
              <w:rPr>
                <w:sz w:val="24"/>
                <w:szCs w:val="24"/>
              </w:rPr>
              <w:t>-9.7%</w:t>
            </w:r>
          </w:p>
        </w:tc>
        <w:tc>
          <w:tcPr>
            <w:tcW w:w="3240" w:type="dxa"/>
          </w:tcPr>
          <w:p w14:paraId="63133ABD" w14:textId="77777777" w:rsidR="00645125" w:rsidRPr="00DE7F98" w:rsidRDefault="00645125" w:rsidP="004E62C2">
            <w:pPr>
              <w:jc w:val="center"/>
              <w:rPr>
                <w:sz w:val="24"/>
                <w:szCs w:val="24"/>
              </w:rPr>
            </w:pPr>
            <w:r w:rsidRPr="00DE7F98">
              <w:rPr>
                <w:sz w:val="24"/>
                <w:szCs w:val="24"/>
              </w:rPr>
              <w:t>2020-21</w:t>
            </w:r>
          </w:p>
        </w:tc>
      </w:tr>
    </w:tbl>
    <w:p w14:paraId="2C4EB3ED" w14:textId="77777777" w:rsidR="00FA1FB1" w:rsidRPr="00DE7F98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62594324" w14:textId="7F9B3B17" w:rsidR="00743954" w:rsidRDefault="00645125" w:rsidP="00645125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DE7F98">
        <w:rPr>
          <w:rFonts w:eastAsia="Times New Roman"/>
          <w:color w:val="000000" w:themeColor="text1"/>
          <w:sz w:val="24"/>
          <w:szCs w:val="24"/>
        </w:rPr>
        <w:t>Computer Science</w:t>
      </w:r>
      <w:r w:rsidR="00002631" w:rsidRPr="00DE7F98">
        <w:rPr>
          <w:rFonts w:eastAsia="Times New Roman"/>
          <w:color w:val="000000" w:themeColor="text1"/>
          <w:sz w:val="24"/>
          <w:szCs w:val="24"/>
        </w:rPr>
        <w:t xml:space="preserve"> has seen </w:t>
      </w:r>
      <w:r w:rsidR="00DE7F98">
        <w:rPr>
          <w:rFonts w:eastAsia="Times New Roman"/>
          <w:color w:val="000000" w:themeColor="text1"/>
          <w:sz w:val="24"/>
          <w:szCs w:val="24"/>
        </w:rPr>
        <w:t>persistent gaps in Female student enrollment.</w:t>
      </w:r>
    </w:p>
    <w:p w14:paraId="1571B730" w14:textId="77777777" w:rsidR="00DF1404" w:rsidRDefault="00DF1404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31EDD752" w14:textId="77777777" w:rsidR="00DE7F98" w:rsidRDefault="00DE7F98">
      <w:pPr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br w:type="page"/>
      </w:r>
    </w:p>
    <w:p w14:paraId="468D709F" w14:textId="0136E4A2" w:rsidR="00A0373F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lastRenderedPageBreak/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 in headcount, FTES, and load</w:t>
      </w:r>
    </w:p>
    <w:p w14:paraId="3B2668D7" w14:textId="77777777" w:rsidR="004F1512" w:rsidRDefault="004F15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4B90DB38" w14:textId="77777777" w:rsidR="004F1512" w:rsidRDefault="004F15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0F36C864" w14:textId="77777777" w:rsidR="007807E6" w:rsidRDefault="007807E6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43B25E06" w14:textId="77777777" w:rsidR="007807E6" w:rsidRPr="00C91035" w:rsidRDefault="00BD7E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0D46E070" wp14:editId="731CD0D9">
            <wp:extent cx="6332220" cy="2240915"/>
            <wp:effectExtent l="0" t="0" r="5080" b="0"/>
            <wp:docPr id="779079832" name="Picture 5" descr="A graph of a number and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079832" name="Picture 5" descr="A graph of a number and a lin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329"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3384FC75" wp14:editId="0FD5F670">
            <wp:extent cx="6332220" cy="2341245"/>
            <wp:effectExtent l="0" t="0" r="5080" b="0"/>
            <wp:docPr id="502706407" name="Picture 2" descr="A graph of loading and l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06407" name="Picture 2" descr="A graph of loading and loa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DE0C6" w14:textId="77777777" w:rsidR="00FA1FB1" w:rsidRDefault="00FA1FB1" w:rsidP="00AF049C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7D27B393" w14:textId="69131547" w:rsidR="002442F6" w:rsidRPr="00C91035" w:rsidRDefault="00DE7F98" w:rsidP="00AF049C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After a decline in enrollments in 2021-2022 enrollment has slowly increased over the next three years. </w:t>
      </w:r>
    </w:p>
    <w:p w14:paraId="772117D1" w14:textId="77777777" w:rsidR="002C0476" w:rsidRPr="00C91035" w:rsidRDefault="002C0476">
      <w:pPr>
        <w:spacing w:after="0"/>
        <w:ind w:left="20"/>
        <w:jc w:val="center"/>
        <w:rPr>
          <w:sz w:val="24"/>
          <w:szCs w:val="24"/>
        </w:rPr>
      </w:pPr>
    </w:p>
    <w:p w14:paraId="18AA6C49" w14:textId="77777777" w:rsidR="009053CB" w:rsidRDefault="009053CB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4B9BB239" w14:textId="0092BEB2" w:rsidR="001E28B2" w:rsidRPr="00C91035" w:rsidRDefault="001E28B2" w:rsidP="001E28B2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7A. Current Retention and Success Data</w:t>
      </w:r>
    </w:p>
    <w:p w14:paraId="2F1113F1" w14:textId="77777777" w:rsidR="001E28B2" w:rsidRDefault="001E28B2" w:rsidP="001E28B2">
      <w:pPr>
        <w:ind w:left="1" w:right="58" w:firstLine="15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Describe the retention and student success rates in your courses and any disproportionate enrollment impacts using the data provided by PRIE. </w:t>
      </w:r>
    </w:p>
    <w:p w14:paraId="3D36D938" w14:textId="77777777" w:rsidR="007F3BDD" w:rsidRPr="00712FC8" w:rsidRDefault="007F3BDD">
      <w:pPr>
        <w:rPr>
          <w:b/>
          <w:bCs/>
          <w:sz w:val="24"/>
          <w:szCs w:val="24"/>
          <w:u w:val="single"/>
        </w:rPr>
      </w:pPr>
      <w:r w:rsidRPr="00712FC8">
        <w:rPr>
          <w:b/>
          <w:bCs/>
          <w:sz w:val="24"/>
          <w:szCs w:val="24"/>
          <w:u w:val="single"/>
        </w:rPr>
        <w:t>Overall Success and Withdraw Rates</w:t>
      </w:r>
      <w:r w:rsidR="001C0A9C">
        <w:rPr>
          <w:b/>
          <w:bCs/>
          <w:sz w:val="24"/>
          <w:szCs w:val="24"/>
          <w:u w:val="single"/>
        </w:rPr>
        <w:t xml:space="preserve"> (retention rates are the inverse of withdraw rates)</w:t>
      </w:r>
      <w:r w:rsidRPr="00712FC8">
        <w:rPr>
          <w:b/>
          <w:bCs/>
          <w:sz w:val="24"/>
          <w:szCs w:val="24"/>
          <w:u w:val="single"/>
        </w:rPr>
        <w:t>:</w:t>
      </w:r>
    </w:p>
    <w:p w14:paraId="7C381CEC" w14:textId="6AC91164" w:rsidR="007F3BDD" w:rsidRDefault="00BA5329" w:rsidP="0053530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5BE9AD" wp14:editId="66FF4A0F">
            <wp:extent cx="4533900" cy="5320393"/>
            <wp:effectExtent l="0" t="0" r="0" b="0"/>
            <wp:docPr id="956268720" name="Picture 3" descr="A graph with numbers and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268720" name="Picture 3" descr="A graph with numbers and a line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051" cy="535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D1167" w14:textId="70DFC7B6" w:rsidR="00150569" w:rsidRDefault="00150569" w:rsidP="00150569">
      <w:pPr>
        <w:rPr>
          <w:sz w:val="24"/>
          <w:szCs w:val="24"/>
        </w:rPr>
      </w:pPr>
      <w:r>
        <w:rPr>
          <w:sz w:val="24"/>
          <w:szCs w:val="24"/>
        </w:rPr>
        <w:t>Overall success rates have improved in recent years, though they remain below the college average. Withdraws are also on the rise and above the college average.</w:t>
      </w:r>
    </w:p>
    <w:p w14:paraId="3C7149AD" w14:textId="77777777" w:rsidR="009053CB" w:rsidRDefault="009053C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0FBA72F0" w14:textId="5D08FA25" w:rsidR="00BC4924" w:rsidRDefault="00BC4924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lastRenderedPageBreak/>
        <w:t>Course Success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6A26DE" w:rsidRPr="00150569" w14:paraId="4841F518" w14:textId="77777777" w:rsidTr="00482C57">
        <w:tc>
          <w:tcPr>
            <w:tcW w:w="2605" w:type="dxa"/>
            <w:shd w:val="clear" w:color="auto" w:fill="E8E8E8" w:themeFill="background2"/>
          </w:tcPr>
          <w:p w14:paraId="7ED8158F" w14:textId="77777777" w:rsidR="006A26DE" w:rsidRPr="00150569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150569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shd w:val="clear" w:color="auto" w:fill="E8E8E8" w:themeFill="background2"/>
          </w:tcPr>
          <w:p w14:paraId="42C00DE1" w14:textId="77777777" w:rsidR="006A26DE" w:rsidRPr="00150569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150569">
              <w:rPr>
                <w:b/>
                <w:bCs/>
                <w:sz w:val="24"/>
                <w:szCs w:val="24"/>
              </w:rPr>
              <w:t>Overall Course Success Rates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5CE13F30" w14:textId="77777777" w:rsidR="006A26DE" w:rsidRPr="00150569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150569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6A26DE" w:rsidRPr="00150569" w14:paraId="194236C2" w14:textId="77777777" w:rsidTr="00482C57">
        <w:tc>
          <w:tcPr>
            <w:tcW w:w="2605" w:type="dxa"/>
            <w:vAlign w:val="center"/>
          </w:tcPr>
          <w:p w14:paraId="64FD7938" w14:textId="77777777" w:rsidR="006A26DE" w:rsidRPr="00150569" w:rsidRDefault="00BA5329" w:rsidP="0005196A">
            <w:pPr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Black-Non-Hispanic</w:t>
            </w:r>
          </w:p>
        </w:tc>
        <w:tc>
          <w:tcPr>
            <w:tcW w:w="2610" w:type="dxa"/>
            <w:vAlign w:val="center"/>
          </w:tcPr>
          <w:p w14:paraId="6B204B3C" w14:textId="77777777" w:rsidR="006A26DE" w:rsidRPr="00150569" w:rsidRDefault="006A26DE" w:rsidP="00482C57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</w:t>
            </w:r>
            <w:r w:rsidR="00BA5329" w:rsidRPr="00150569">
              <w:rPr>
                <w:sz w:val="24"/>
                <w:szCs w:val="24"/>
              </w:rPr>
              <w:t>23.7</w:t>
            </w:r>
            <w:r w:rsidRPr="00150569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  <w:vAlign w:val="center"/>
          </w:tcPr>
          <w:p w14:paraId="50F31A3B" w14:textId="77777777" w:rsidR="006A26DE" w:rsidRPr="00150569" w:rsidRDefault="00BA5329" w:rsidP="00482C57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2022-23</w:t>
            </w:r>
          </w:p>
        </w:tc>
      </w:tr>
      <w:tr w:rsidR="00BA5329" w:rsidRPr="00150569" w14:paraId="329F00C9" w14:textId="77777777" w:rsidTr="00482C57">
        <w:tc>
          <w:tcPr>
            <w:tcW w:w="2605" w:type="dxa"/>
            <w:vAlign w:val="center"/>
          </w:tcPr>
          <w:p w14:paraId="1C3B647B" w14:textId="77777777" w:rsidR="00BA5329" w:rsidRPr="00150569" w:rsidRDefault="00BA5329" w:rsidP="0005196A">
            <w:pPr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Filipino</w:t>
            </w:r>
          </w:p>
        </w:tc>
        <w:tc>
          <w:tcPr>
            <w:tcW w:w="2610" w:type="dxa"/>
            <w:vAlign w:val="center"/>
          </w:tcPr>
          <w:p w14:paraId="2D8A7869" w14:textId="77777777" w:rsidR="00BA5329" w:rsidRPr="00150569" w:rsidRDefault="00BA5329" w:rsidP="00482C57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-20.9%</w:t>
            </w:r>
          </w:p>
        </w:tc>
        <w:tc>
          <w:tcPr>
            <w:tcW w:w="3240" w:type="dxa"/>
            <w:vAlign w:val="center"/>
          </w:tcPr>
          <w:p w14:paraId="343A10B0" w14:textId="77777777" w:rsidR="00BA5329" w:rsidRPr="00150569" w:rsidRDefault="00BA5329" w:rsidP="00482C57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2022-23</w:t>
            </w:r>
          </w:p>
        </w:tc>
      </w:tr>
      <w:tr w:rsidR="00BA5329" w:rsidRPr="00150569" w14:paraId="1A1566E3" w14:textId="77777777" w:rsidTr="00F74CC4">
        <w:tc>
          <w:tcPr>
            <w:tcW w:w="2605" w:type="dxa"/>
            <w:vMerge w:val="restart"/>
            <w:vAlign w:val="center"/>
          </w:tcPr>
          <w:p w14:paraId="18EDF87D" w14:textId="77777777" w:rsidR="00BA5329" w:rsidRPr="00150569" w:rsidRDefault="00BA5329" w:rsidP="00BA5329">
            <w:pPr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Hispanic</w:t>
            </w:r>
          </w:p>
        </w:tc>
        <w:tc>
          <w:tcPr>
            <w:tcW w:w="2610" w:type="dxa"/>
            <w:vAlign w:val="center"/>
          </w:tcPr>
          <w:p w14:paraId="7C62823D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-7.8%</w:t>
            </w:r>
          </w:p>
        </w:tc>
        <w:tc>
          <w:tcPr>
            <w:tcW w:w="3240" w:type="dxa"/>
          </w:tcPr>
          <w:p w14:paraId="6A2B4C27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2024-25</w:t>
            </w:r>
          </w:p>
        </w:tc>
      </w:tr>
      <w:tr w:rsidR="00BA5329" w:rsidRPr="00150569" w14:paraId="07F31AD7" w14:textId="77777777" w:rsidTr="00F74CC4">
        <w:tc>
          <w:tcPr>
            <w:tcW w:w="2605" w:type="dxa"/>
            <w:vMerge/>
            <w:vAlign w:val="center"/>
          </w:tcPr>
          <w:p w14:paraId="4218C976" w14:textId="77777777" w:rsidR="00BA5329" w:rsidRPr="00150569" w:rsidRDefault="00BA5329" w:rsidP="00BA532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4BF59A25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-12.4%</w:t>
            </w:r>
          </w:p>
        </w:tc>
        <w:tc>
          <w:tcPr>
            <w:tcW w:w="3240" w:type="dxa"/>
          </w:tcPr>
          <w:p w14:paraId="282754F6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2023-24</w:t>
            </w:r>
          </w:p>
        </w:tc>
      </w:tr>
      <w:tr w:rsidR="00BA5329" w:rsidRPr="00150569" w14:paraId="446E8890" w14:textId="77777777" w:rsidTr="00F74CC4">
        <w:tc>
          <w:tcPr>
            <w:tcW w:w="2605" w:type="dxa"/>
            <w:vMerge/>
            <w:vAlign w:val="center"/>
          </w:tcPr>
          <w:p w14:paraId="145969CC" w14:textId="77777777" w:rsidR="00BA5329" w:rsidRPr="00150569" w:rsidRDefault="00BA5329" w:rsidP="00BA532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453C79B8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-8.9%</w:t>
            </w:r>
          </w:p>
        </w:tc>
        <w:tc>
          <w:tcPr>
            <w:tcW w:w="3240" w:type="dxa"/>
          </w:tcPr>
          <w:p w14:paraId="3C16740A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2022-23</w:t>
            </w:r>
          </w:p>
        </w:tc>
      </w:tr>
      <w:tr w:rsidR="00BA5329" w:rsidRPr="00150569" w14:paraId="0BA0F019" w14:textId="77777777" w:rsidTr="00F74CC4">
        <w:tc>
          <w:tcPr>
            <w:tcW w:w="2605" w:type="dxa"/>
            <w:vMerge/>
            <w:vAlign w:val="center"/>
          </w:tcPr>
          <w:p w14:paraId="5F79C97D" w14:textId="77777777" w:rsidR="00BA5329" w:rsidRPr="00150569" w:rsidRDefault="00BA5329" w:rsidP="00BA532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5E339DB2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-9.3%</w:t>
            </w:r>
          </w:p>
        </w:tc>
        <w:tc>
          <w:tcPr>
            <w:tcW w:w="3240" w:type="dxa"/>
          </w:tcPr>
          <w:p w14:paraId="7D3594F8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2021-22</w:t>
            </w:r>
          </w:p>
        </w:tc>
      </w:tr>
      <w:tr w:rsidR="00BA5329" w:rsidRPr="00150569" w14:paraId="1077EFCE" w14:textId="77777777" w:rsidTr="00F74CC4">
        <w:tc>
          <w:tcPr>
            <w:tcW w:w="2605" w:type="dxa"/>
            <w:vMerge/>
            <w:vAlign w:val="center"/>
          </w:tcPr>
          <w:p w14:paraId="3827A841" w14:textId="77777777" w:rsidR="00BA5329" w:rsidRPr="00150569" w:rsidRDefault="00BA5329" w:rsidP="00BA532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46E8FCA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-16.6%</w:t>
            </w:r>
          </w:p>
        </w:tc>
        <w:tc>
          <w:tcPr>
            <w:tcW w:w="3240" w:type="dxa"/>
          </w:tcPr>
          <w:p w14:paraId="008F31D9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2020-21</w:t>
            </w:r>
          </w:p>
        </w:tc>
      </w:tr>
      <w:tr w:rsidR="00BA5329" w:rsidRPr="00150569" w14:paraId="50103963" w14:textId="77777777" w:rsidTr="00F74CC4">
        <w:tc>
          <w:tcPr>
            <w:tcW w:w="2605" w:type="dxa"/>
            <w:vAlign w:val="center"/>
          </w:tcPr>
          <w:p w14:paraId="438AC32C" w14:textId="77777777" w:rsidR="00BA5329" w:rsidRPr="00150569" w:rsidRDefault="00BA5329" w:rsidP="00BA5329">
            <w:pPr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Filipino-Male</w:t>
            </w:r>
          </w:p>
        </w:tc>
        <w:tc>
          <w:tcPr>
            <w:tcW w:w="2610" w:type="dxa"/>
            <w:vAlign w:val="center"/>
          </w:tcPr>
          <w:p w14:paraId="3D6E4BAC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-33.0%</w:t>
            </w:r>
          </w:p>
        </w:tc>
        <w:tc>
          <w:tcPr>
            <w:tcW w:w="3240" w:type="dxa"/>
          </w:tcPr>
          <w:p w14:paraId="4B59D369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2022-23</w:t>
            </w:r>
          </w:p>
        </w:tc>
      </w:tr>
      <w:tr w:rsidR="00BA5329" w:rsidRPr="00150569" w14:paraId="05771AB9" w14:textId="77777777" w:rsidTr="00F74CC4">
        <w:tc>
          <w:tcPr>
            <w:tcW w:w="2605" w:type="dxa"/>
            <w:vMerge w:val="restart"/>
            <w:vAlign w:val="center"/>
          </w:tcPr>
          <w:p w14:paraId="1976676E" w14:textId="77777777" w:rsidR="00BA5329" w:rsidRPr="00150569" w:rsidRDefault="00BA5329" w:rsidP="00BA5329">
            <w:pPr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Filipino-Female</w:t>
            </w:r>
          </w:p>
        </w:tc>
        <w:tc>
          <w:tcPr>
            <w:tcW w:w="2610" w:type="dxa"/>
            <w:vAlign w:val="center"/>
          </w:tcPr>
          <w:p w14:paraId="6E6A9FFB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-25.9%</w:t>
            </w:r>
          </w:p>
        </w:tc>
        <w:tc>
          <w:tcPr>
            <w:tcW w:w="3240" w:type="dxa"/>
          </w:tcPr>
          <w:p w14:paraId="0B8842CB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2022-23</w:t>
            </w:r>
          </w:p>
        </w:tc>
      </w:tr>
      <w:tr w:rsidR="00BA5329" w:rsidRPr="00150569" w14:paraId="21E6A89D" w14:textId="77777777" w:rsidTr="00F74CC4">
        <w:tc>
          <w:tcPr>
            <w:tcW w:w="2605" w:type="dxa"/>
            <w:vMerge/>
            <w:vAlign w:val="center"/>
          </w:tcPr>
          <w:p w14:paraId="4548EECB" w14:textId="77777777" w:rsidR="00BA5329" w:rsidRPr="00150569" w:rsidRDefault="00BA5329" w:rsidP="00BA532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19FDB572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19.6%</w:t>
            </w:r>
          </w:p>
        </w:tc>
        <w:tc>
          <w:tcPr>
            <w:tcW w:w="3240" w:type="dxa"/>
          </w:tcPr>
          <w:p w14:paraId="352685C5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2020-21</w:t>
            </w:r>
          </w:p>
        </w:tc>
      </w:tr>
      <w:tr w:rsidR="00BA5329" w:rsidRPr="00150569" w14:paraId="6E4CAD3A" w14:textId="77777777" w:rsidTr="00F74CC4">
        <w:tc>
          <w:tcPr>
            <w:tcW w:w="2605" w:type="dxa"/>
            <w:vMerge w:val="restart"/>
            <w:vAlign w:val="center"/>
          </w:tcPr>
          <w:p w14:paraId="28DF64E8" w14:textId="77777777" w:rsidR="00BA5329" w:rsidRPr="00150569" w:rsidRDefault="00BA5329" w:rsidP="00BA5329">
            <w:pPr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Hispanic-Male</w:t>
            </w:r>
          </w:p>
        </w:tc>
        <w:tc>
          <w:tcPr>
            <w:tcW w:w="2610" w:type="dxa"/>
            <w:vAlign w:val="center"/>
          </w:tcPr>
          <w:p w14:paraId="1D2ED1E7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-10.7%</w:t>
            </w:r>
          </w:p>
        </w:tc>
        <w:tc>
          <w:tcPr>
            <w:tcW w:w="3240" w:type="dxa"/>
          </w:tcPr>
          <w:p w14:paraId="2837588C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2024-25</w:t>
            </w:r>
          </w:p>
        </w:tc>
      </w:tr>
      <w:tr w:rsidR="00BA5329" w:rsidRPr="00150569" w14:paraId="47EEEECA" w14:textId="77777777" w:rsidTr="00F74CC4">
        <w:tc>
          <w:tcPr>
            <w:tcW w:w="2605" w:type="dxa"/>
            <w:vMerge/>
            <w:vAlign w:val="center"/>
          </w:tcPr>
          <w:p w14:paraId="0E9E7705" w14:textId="77777777" w:rsidR="00BA5329" w:rsidRPr="00150569" w:rsidRDefault="00BA5329" w:rsidP="00BA532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7048B27C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-13.8%</w:t>
            </w:r>
          </w:p>
        </w:tc>
        <w:tc>
          <w:tcPr>
            <w:tcW w:w="3240" w:type="dxa"/>
          </w:tcPr>
          <w:p w14:paraId="2FF43DAD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2023-24</w:t>
            </w:r>
          </w:p>
        </w:tc>
      </w:tr>
      <w:tr w:rsidR="00BA5329" w:rsidRPr="00150569" w14:paraId="7B4BB4F4" w14:textId="77777777" w:rsidTr="00F74CC4">
        <w:tc>
          <w:tcPr>
            <w:tcW w:w="2605" w:type="dxa"/>
            <w:vMerge/>
            <w:vAlign w:val="center"/>
          </w:tcPr>
          <w:p w14:paraId="344B862A" w14:textId="77777777" w:rsidR="00BA5329" w:rsidRPr="00150569" w:rsidRDefault="00BA5329" w:rsidP="00BA532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5066B75F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-14.2%</w:t>
            </w:r>
          </w:p>
        </w:tc>
        <w:tc>
          <w:tcPr>
            <w:tcW w:w="3240" w:type="dxa"/>
          </w:tcPr>
          <w:p w14:paraId="0F95A79C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2024-25</w:t>
            </w:r>
          </w:p>
        </w:tc>
      </w:tr>
      <w:tr w:rsidR="00BA5329" w:rsidRPr="00150569" w14:paraId="21EE1052" w14:textId="77777777" w:rsidTr="00F74CC4">
        <w:tc>
          <w:tcPr>
            <w:tcW w:w="2605" w:type="dxa"/>
            <w:vMerge w:val="restart"/>
            <w:vAlign w:val="center"/>
          </w:tcPr>
          <w:p w14:paraId="2269F811" w14:textId="77777777" w:rsidR="00BA5329" w:rsidRPr="00150569" w:rsidRDefault="00BA5329" w:rsidP="00BA5329">
            <w:pPr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23-28 (Age Group)</w:t>
            </w:r>
          </w:p>
        </w:tc>
        <w:tc>
          <w:tcPr>
            <w:tcW w:w="2610" w:type="dxa"/>
            <w:vAlign w:val="center"/>
          </w:tcPr>
          <w:p w14:paraId="565E6EBA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-12.2%</w:t>
            </w:r>
          </w:p>
        </w:tc>
        <w:tc>
          <w:tcPr>
            <w:tcW w:w="3240" w:type="dxa"/>
          </w:tcPr>
          <w:p w14:paraId="7FCACB81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2023-24</w:t>
            </w:r>
          </w:p>
        </w:tc>
      </w:tr>
      <w:tr w:rsidR="00BA5329" w:rsidRPr="00150569" w14:paraId="7847C754" w14:textId="77777777" w:rsidTr="00F74CC4">
        <w:tc>
          <w:tcPr>
            <w:tcW w:w="2605" w:type="dxa"/>
            <w:vMerge/>
            <w:vAlign w:val="center"/>
          </w:tcPr>
          <w:p w14:paraId="44F4E864" w14:textId="77777777" w:rsidR="00BA5329" w:rsidRPr="00150569" w:rsidRDefault="00BA5329" w:rsidP="00BA532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02840C90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-14.2%</w:t>
            </w:r>
          </w:p>
        </w:tc>
        <w:tc>
          <w:tcPr>
            <w:tcW w:w="3240" w:type="dxa"/>
          </w:tcPr>
          <w:p w14:paraId="1EE2A7B0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2022-23</w:t>
            </w:r>
          </w:p>
        </w:tc>
      </w:tr>
      <w:tr w:rsidR="00BA5329" w:rsidRPr="00150569" w14:paraId="2C0E9445" w14:textId="77777777" w:rsidTr="00F74CC4">
        <w:tc>
          <w:tcPr>
            <w:tcW w:w="2605" w:type="dxa"/>
            <w:vMerge/>
            <w:vAlign w:val="center"/>
          </w:tcPr>
          <w:p w14:paraId="74B6E1CA" w14:textId="77777777" w:rsidR="00BA5329" w:rsidRPr="00150569" w:rsidRDefault="00BA5329" w:rsidP="00BA532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27010163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-13.8%</w:t>
            </w:r>
          </w:p>
        </w:tc>
        <w:tc>
          <w:tcPr>
            <w:tcW w:w="3240" w:type="dxa"/>
          </w:tcPr>
          <w:p w14:paraId="6C9F084E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2021-22</w:t>
            </w:r>
          </w:p>
        </w:tc>
      </w:tr>
      <w:tr w:rsidR="00BA5329" w:rsidRPr="00150569" w14:paraId="4AA709BC" w14:textId="77777777" w:rsidTr="00F74CC4">
        <w:tc>
          <w:tcPr>
            <w:tcW w:w="2605" w:type="dxa"/>
            <w:vMerge w:val="restart"/>
            <w:vAlign w:val="center"/>
          </w:tcPr>
          <w:p w14:paraId="465ADF53" w14:textId="77777777" w:rsidR="00BA5329" w:rsidRPr="00150569" w:rsidRDefault="00BA5329" w:rsidP="00BA5329">
            <w:pPr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29-39 (Age Group)</w:t>
            </w:r>
          </w:p>
        </w:tc>
        <w:tc>
          <w:tcPr>
            <w:tcW w:w="2610" w:type="dxa"/>
            <w:vAlign w:val="center"/>
          </w:tcPr>
          <w:p w14:paraId="27365F33" w14:textId="77777777" w:rsidR="00BA5329" w:rsidRPr="00150569" w:rsidRDefault="00883A01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-12.7%</w:t>
            </w:r>
          </w:p>
        </w:tc>
        <w:tc>
          <w:tcPr>
            <w:tcW w:w="3240" w:type="dxa"/>
          </w:tcPr>
          <w:p w14:paraId="6BEEFE84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2024-25</w:t>
            </w:r>
          </w:p>
        </w:tc>
      </w:tr>
      <w:tr w:rsidR="00BA5329" w:rsidRPr="00150569" w14:paraId="5B575295" w14:textId="77777777" w:rsidTr="00F74CC4">
        <w:tc>
          <w:tcPr>
            <w:tcW w:w="2605" w:type="dxa"/>
            <w:vMerge/>
            <w:vAlign w:val="center"/>
          </w:tcPr>
          <w:p w14:paraId="052D4DD6" w14:textId="77777777" w:rsidR="00BA5329" w:rsidRPr="00150569" w:rsidRDefault="00BA5329" w:rsidP="00BA532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360FCABB" w14:textId="77777777" w:rsidR="00BA5329" w:rsidRPr="00150569" w:rsidRDefault="00883A01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-12.2%</w:t>
            </w:r>
          </w:p>
        </w:tc>
        <w:tc>
          <w:tcPr>
            <w:tcW w:w="3240" w:type="dxa"/>
          </w:tcPr>
          <w:p w14:paraId="16E1466C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2023-24</w:t>
            </w:r>
          </w:p>
        </w:tc>
      </w:tr>
      <w:tr w:rsidR="00BA5329" w:rsidRPr="00150569" w14:paraId="7B8B7581" w14:textId="77777777" w:rsidTr="00F74CC4">
        <w:tc>
          <w:tcPr>
            <w:tcW w:w="2605" w:type="dxa"/>
            <w:vMerge/>
            <w:vAlign w:val="center"/>
          </w:tcPr>
          <w:p w14:paraId="4008048E" w14:textId="77777777" w:rsidR="00BA5329" w:rsidRPr="00150569" w:rsidRDefault="00BA5329" w:rsidP="00BA532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0EA3A10B" w14:textId="77777777" w:rsidR="00BA5329" w:rsidRPr="00150569" w:rsidRDefault="00883A01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-11.6</w:t>
            </w:r>
          </w:p>
        </w:tc>
        <w:tc>
          <w:tcPr>
            <w:tcW w:w="3240" w:type="dxa"/>
          </w:tcPr>
          <w:p w14:paraId="3665D43A" w14:textId="77777777" w:rsidR="00BA5329" w:rsidRPr="00150569" w:rsidRDefault="00BA5329" w:rsidP="00BA5329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2020-2</w:t>
            </w:r>
            <w:r w:rsidR="00883A01" w:rsidRPr="00150569">
              <w:rPr>
                <w:sz w:val="24"/>
                <w:szCs w:val="24"/>
              </w:rPr>
              <w:t>1</w:t>
            </w:r>
          </w:p>
        </w:tc>
      </w:tr>
      <w:tr w:rsidR="00883A01" w:rsidRPr="00150569" w14:paraId="74ACF1B8" w14:textId="77777777" w:rsidTr="00F74CC4">
        <w:tc>
          <w:tcPr>
            <w:tcW w:w="2605" w:type="dxa"/>
            <w:vMerge w:val="restart"/>
            <w:vAlign w:val="center"/>
          </w:tcPr>
          <w:p w14:paraId="3027DE29" w14:textId="77777777" w:rsidR="00883A01" w:rsidRPr="00150569" w:rsidRDefault="00883A01" w:rsidP="00883A01">
            <w:pPr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First Generation</w:t>
            </w:r>
          </w:p>
        </w:tc>
        <w:tc>
          <w:tcPr>
            <w:tcW w:w="2610" w:type="dxa"/>
            <w:vAlign w:val="center"/>
          </w:tcPr>
          <w:p w14:paraId="04828DF6" w14:textId="77777777" w:rsidR="00883A01" w:rsidRPr="00150569" w:rsidRDefault="00883A01" w:rsidP="00883A01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-8.6%</w:t>
            </w:r>
          </w:p>
        </w:tc>
        <w:tc>
          <w:tcPr>
            <w:tcW w:w="3240" w:type="dxa"/>
          </w:tcPr>
          <w:p w14:paraId="1F8CB949" w14:textId="77777777" w:rsidR="00883A01" w:rsidRPr="00150569" w:rsidRDefault="00883A01" w:rsidP="00883A01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2024-25</w:t>
            </w:r>
          </w:p>
        </w:tc>
      </w:tr>
      <w:tr w:rsidR="00883A01" w:rsidRPr="00150569" w14:paraId="7F75AFA5" w14:textId="77777777" w:rsidTr="00F74CC4">
        <w:tc>
          <w:tcPr>
            <w:tcW w:w="2605" w:type="dxa"/>
            <w:vMerge/>
            <w:vAlign w:val="center"/>
          </w:tcPr>
          <w:p w14:paraId="29C215A2" w14:textId="77777777" w:rsidR="00883A01" w:rsidRPr="00150569" w:rsidRDefault="00883A01" w:rsidP="00883A0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15C4B003" w14:textId="77777777" w:rsidR="00883A01" w:rsidRPr="00150569" w:rsidRDefault="00883A01" w:rsidP="00883A01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-8.8%</w:t>
            </w:r>
          </w:p>
        </w:tc>
        <w:tc>
          <w:tcPr>
            <w:tcW w:w="3240" w:type="dxa"/>
          </w:tcPr>
          <w:p w14:paraId="35A1137F" w14:textId="77777777" w:rsidR="00883A01" w:rsidRPr="00150569" w:rsidRDefault="00883A01" w:rsidP="00883A01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2022-23</w:t>
            </w:r>
          </w:p>
        </w:tc>
      </w:tr>
      <w:tr w:rsidR="00883A01" w:rsidRPr="00150569" w14:paraId="5F3D9E14" w14:textId="77777777" w:rsidTr="00F74CC4">
        <w:tc>
          <w:tcPr>
            <w:tcW w:w="2605" w:type="dxa"/>
            <w:vMerge/>
            <w:vAlign w:val="center"/>
          </w:tcPr>
          <w:p w14:paraId="60E05C34" w14:textId="77777777" w:rsidR="00883A01" w:rsidRPr="00150569" w:rsidRDefault="00883A01" w:rsidP="00883A0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1A3E1C1F" w14:textId="77777777" w:rsidR="00883A01" w:rsidRPr="00150569" w:rsidRDefault="00883A01" w:rsidP="00883A01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-9.5%</w:t>
            </w:r>
          </w:p>
        </w:tc>
        <w:tc>
          <w:tcPr>
            <w:tcW w:w="3240" w:type="dxa"/>
          </w:tcPr>
          <w:p w14:paraId="5BC993F2" w14:textId="77777777" w:rsidR="00883A01" w:rsidRPr="00150569" w:rsidRDefault="00883A01" w:rsidP="00883A01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2021-22</w:t>
            </w:r>
          </w:p>
        </w:tc>
      </w:tr>
      <w:tr w:rsidR="00883A01" w:rsidRPr="00150569" w14:paraId="72F3B222" w14:textId="77777777" w:rsidTr="00F74CC4">
        <w:tc>
          <w:tcPr>
            <w:tcW w:w="2605" w:type="dxa"/>
            <w:vMerge/>
            <w:vAlign w:val="center"/>
          </w:tcPr>
          <w:p w14:paraId="59E64612" w14:textId="77777777" w:rsidR="00883A01" w:rsidRPr="00150569" w:rsidRDefault="00883A01" w:rsidP="00883A0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721B1473" w14:textId="77777777" w:rsidR="00883A01" w:rsidRPr="00150569" w:rsidRDefault="00883A01" w:rsidP="00883A01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-11.1%</w:t>
            </w:r>
          </w:p>
        </w:tc>
        <w:tc>
          <w:tcPr>
            <w:tcW w:w="3240" w:type="dxa"/>
          </w:tcPr>
          <w:p w14:paraId="13EC7FE8" w14:textId="77777777" w:rsidR="00883A01" w:rsidRPr="00150569" w:rsidRDefault="00883A01" w:rsidP="00883A01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2020-21</w:t>
            </w:r>
          </w:p>
        </w:tc>
      </w:tr>
      <w:tr w:rsidR="00883A01" w:rsidRPr="00150569" w14:paraId="564D03FD" w14:textId="77777777" w:rsidTr="00F74CC4">
        <w:tc>
          <w:tcPr>
            <w:tcW w:w="2605" w:type="dxa"/>
            <w:vAlign w:val="center"/>
          </w:tcPr>
          <w:p w14:paraId="0A05ADCD" w14:textId="77777777" w:rsidR="00883A01" w:rsidRPr="00150569" w:rsidRDefault="00883A01" w:rsidP="00883A01">
            <w:pPr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Veteran</w:t>
            </w:r>
          </w:p>
        </w:tc>
        <w:tc>
          <w:tcPr>
            <w:tcW w:w="2610" w:type="dxa"/>
            <w:vAlign w:val="center"/>
          </w:tcPr>
          <w:p w14:paraId="16E9573C" w14:textId="77777777" w:rsidR="00883A01" w:rsidRPr="00150569" w:rsidRDefault="00883A01" w:rsidP="00883A01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-41.4%</w:t>
            </w:r>
          </w:p>
        </w:tc>
        <w:tc>
          <w:tcPr>
            <w:tcW w:w="3240" w:type="dxa"/>
          </w:tcPr>
          <w:p w14:paraId="10C45066" w14:textId="77777777" w:rsidR="00883A01" w:rsidRPr="00150569" w:rsidRDefault="00883A01" w:rsidP="00883A01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2024-25</w:t>
            </w:r>
          </w:p>
        </w:tc>
      </w:tr>
    </w:tbl>
    <w:p w14:paraId="639EDDD2" w14:textId="77777777" w:rsidR="002061A4" w:rsidRPr="00150569" w:rsidRDefault="002061A4">
      <w:pPr>
        <w:rPr>
          <w:sz w:val="24"/>
          <w:szCs w:val="24"/>
        </w:rPr>
      </w:pPr>
    </w:p>
    <w:p w14:paraId="6958834F" w14:textId="77777777" w:rsidR="00AA44FD" w:rsidRDefault="00AA44F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60B0A41E" w14:textId="56788A25" w:rsidR="00D766BB" w:rsidRPr="00150569" w:rsidRDefault="00D766BB" w:rsidP="00D766BB">
      <w:pPr>
        <w:rPr>
          <w:b/>
          <w:bCs/>
          <w:sz w:val="24"/>
          <w:szCs w:val="24"/>
          <w:u w:val="single"/>
        </w:rPr>
      </w:pPr>
      <w:r w:rsidRPr="00150569">
        <w:rPr>
          <w:b/>
          <w:bCs/>
          <w:sz w:val="24"/>
          <w:szCs w:val="24"/>
          <w:u w:val="single"/>
        </w:rPr>
        <w:lastRenderedPageBreak/>
        <w:t xml:space="preserve">Course </w:t>
      </w:r>
      <w:r w:rsidR="002C3A01" w:rsidRPr="00150569">
        <w:rPr>
          <w:b/>
          <w:bCs/>
          <w:sz w:val="24"/>
          <w:szCs w:val="24"/>
          <w:u w:val="single"/>
        </w:rPr>
        <w:t>Retention</w:t>
      </w:r>
      <w:r w:rsidRPr="00150569">
        <w:rPr>
          <w:b/>
          <w:bCs/>
          <w:sz w:val="24"/>
          <w:szCs w:val="24"/>
          <w:u w:val="single"/>
        </w:rPr>
        <w:t xml:space="preserve">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BD7E12" w:rsidRPr="00150569" w14:paraId="46F50FCA" w14:textId="77777777" w:rsidTr="007D47E6">
        <w:tc>
          <w:tcPr>
            <w:tcW w:w="2605" w:type="dxa"/>
            <w:shd w:val="clear" w:color="auto" w:fill="E8E8E8" w:themeFill="background2"/>
          </w:tcPr>
          <w:p w14:paraId="73950323" w14:textId="77777777" w:rsidR="00BD7E12" w:rsidRPr="00150569" w:rsidRDefault="00BD7E12" w:rsidP="007D47E6">
            <w:pPr>
              <w:jc w:val="center"/>
              <w:rPr>
                <w:b/>
                <w:bCs/>
                <w:sz w:val="24"/>
                <w:szCs w:val="24"/>
              </w:rPr>
            </w:pPr>
            <w:r w:rsidRPr="00150569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shd w:val="clear" w:color="auto" w:fill="E8E8E8" w:themeFill="background2"/>
          </w:tcPr>
          <w:p w14:paraId="36A659AA" w14:textId="3803DD53" w:rsidR="00BD7E12" w:rsidRPr="00150569" w:rsidRDefault="00BD7E12" w:rsidP="007D47E6">
            <w:pPr>
              <w:jc w:val="center"/>
              <w:rPr>
                <w:b/>
                <w:bCs/>
                <w:sz w:val="24"/>
                <w:szCs w:val="24"/>
              </w:rPr>
            </w:pPr>
            <w:r w:rsidRPr="00150569">
              <w:rPr>
                <w:b/>
                <w:bCs/>
                <w:sz w:val="24"/>
                <w:szCs w:val="24"/>
              </w:rPr>
              <w:t xml:space="preserve">Overall Course </w:t>
            </w:r>
            <w:r w:rsidR="00150569">
              <w:rPr>
                <w:b/>
                <w:bCs/>
                <w:sz w:val="24"/>
                <w:szCs w:val="24"/>
              </w:rPr>
              <w:t>Withdraw</w:t>
            </w:r>
            <w:r w:rsidRPr="00150569">
              <w:rPr>
                <w:b/>
                <w:bCs/>
                <w:sz w:val="24"/>
                <w:szCs w:val="24"/>
              </w:rPr>
              <w:t xml:space="preserve"> Rates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26CAA3A7" w14:textId="77777777" w:rsidR="00BD7E12" w:rsidRPr="00150569" w:rsidRDefault="00BD7E12" w:rsidP="007D47E6">
            <w:pPr>
              <w:jc w:val="center"/>
              <w:rPr>
                <w:b/>
                <w:bCs/>
                <w:sz w:val="24"/>
                <w:szCs w:val="24"/>
              </w:rPr>
            </w:pPr>
            <w:r w:rsidRPr="00150569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BD7E12" w:rsidRPr="00150569" w14:paraId="616B26D3" w14:textId="77777777" w:rsidTr="00BD7E12">
        <w:trPr>
          <w:trHeight w:val="458"/>
        </w:trPr>
        <w:tc>
          <w:tcPr>
            <w:tcW w:w="2605" w:type="dxa"/>
            <w:vAlign w:val="center"/>
          </w:tcPr>
          <w:p w14:paraId="426B9538" w14:textId="77777777" w:rsidR="00BD7E12" w:rsidRPr="00150569" w:rsidRDefault="00BD7E12" w:rsidP="007D47E6">
            <w:pPr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Hispanic</w:t>
            </w:r>
          </w:p>
        </w:tc>
        <w:tc>
          <w:tcPr>
            <w:tcW w:w="2610" w:type="dxa"/>
            <w:vAlign w:val="center"/>
          </w:tcPr>
          <w:p w14:paraId="34486135" w14:textId="77777777" w:rsidR="00BD7E12" w:rsidRPr="00150569" w:rsidRDefault="00BD7E12" w:rsidP="007D47E6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12.1%</w:t>
            </w:r>
          </w:p>
        </w:tc>
        <w:tc>
          <w:tcPr>
            <w:tcW w:w="3240" w:type="dxa"/>
            <w:vAlign w:val="center"/>
          </w:tcPr>
          <w:p w14:paraId="57C5FC41" w14:textId="77777777" w:rsidR="00BD7E12" w:rsidRPr="00150569" w:rsidRDefault="00BD7E12" w:rsidP="007D47E6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2020-21</w:t>
            </w:r>
          </w:p>
        </w:tc>
      </w:tr>
      <w:tr w:rsidR="00BD7E12" w:rsidRPr="00150569" w14:paraId="76D5C801" w14:textId="77777777" w:rsidTr="00BD7E12">
        <w:trPr>
          <w:trHeight w:val="458"/>
        </w:trPr>
        <w:tc>
          <w:tcPr>
            <w:tcW w:w="2605" w:type="dxa"/>
            <w:vAlign w:val="center"/>
          </w:tcPr>
          <w:p w14:paraId="66BD44FE" w14:textId="77777777" w:rsidR="00BD7E12" w:rsidRPr="00150569" w:rsidRDefault="00BD7E12" w:rsidP="007D47E6">
            <w:pPr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Hispanic-Female</w:t>
            </w:r>
          </w:p>
        </w:tc>
        <w:tc>
          <w:tcPr>
            <w:tcW w:w="2610" w:type="dxa"/>
            <w:vAlign w:val="center"/>
          </w:tcPr>
          <w:p w14:paraId="060CA409" w14:textId="77777777" w:rsidR="00BD7E12" w:rsidRPr="00150569" w:rsidRDefault="00BD7E12" w:rsidP="007D47E6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20.1%</w:t>
            </w:r>
          </w:p>
        </w:tc>
        <w:tc>
          <w:tcPr>
            <w:tcW w:w="3240" w:type="dxa"/>
            <w:vAlign w:val="center"/>
          </w:tcPr>
          <w:p w14:paraId="2DFDA5FE" w14:textId="77777777" w:rsidR="00BD7E12" w:rsidRPr="00150569" w:rsidRDefault="00BD7E12" w:rsidP="007D47E6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2020-21</w:t>
            </w:r>
          </w:p>
        </w:tc>
      </w:tr>
      <w:tr w:rsidR="00BD7E12" w:rsidRPr="00150569" w14:paraId="2E44D62D" w14:textId="77777777" w:rsidTr="00BD7E12">
        <w:trPr>
          <w:trHeight w:val="458"/>
        </w:trPr>
        <w:tc>
          <w:tcPr>
            <w:tcW w:w="2605" w:type="dxa"/>
            <w:vMerge w:val="restart"/>
            <w:vAlign w:val="center"/>
          </w:tcPr>
          <w:p w14:paraId="0266BA30" w14:textId="77777777" w:rsidR="00BD7E12" w:rsidRPr="00150569" w:rsidRDefault="00BD7E12" w:rsidP="007D47E6">
            <w:pPr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Hispanic-Male</w:t>
            </w:r>
          </w:p>
        </w:tc>
        <w:tc>
          <w:tcPr>
            <w:tcW w:w="2610" w:type="dxa"/>
            <w:vAlign w:val="center"/>
          </w:tcPr>
          <w:p w14:paraId="3A01859A" w14:textId="77777777" w:rsidR="00BD7E12" w:rsidRPr="00150569" w:rsidRDefault="00BD7E12" w:rsidP="00BD7E12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8.6%</w:t>
            </w:r>
          </w:p>
        </w:tc>
        <w:tc>
          <w:tcPr>
            <w:tcW w:w="3240" w:type="dxa"/>
            <w:vAlign w:val="center"/>
          </w:tcPr>
          <w:p w14:paraId="676F2755" w14:textId="77777777" w:rsidR="00BD7E12" w:rsidRPr="00150569" w:rsidRDefault="00BD7E12" w:rsidP="007D47E6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2024-25</w:t>
            </w:r>
          </w:p>
        </w:tc>
      </w:tr>
      <w:tr w:rsidR="00BD7E12" w:rsidRPr="00150569" w14:paraId="74ED29A6" w14:textId="77777777" w:rsidTr="00BD7E12">
        <w:trPr>
          <w:trHeight w:val="458"/>
        </w:trPr>
        <w:tc>
          <w:tcPr>
            <w:tcW w:w="2605" w:type="dxa"/>
            <w:vMerge/>
            <w:vAlign w:val="center"/>
          </w:tcPr>
          <w:p w14:paraId="21D93E36" w14:textId="77777777" w:rsidR="00BD7E12" w:rsidRPr="00150569" w:rsidRDefault="00BD7E12" w:rsidP="00BD7E12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26346A7F" w14:textId="77777777" w:rsidR="00BD7E12" w:rsidRPr="00150569" w:rsidRDefault="00BD7E12" w:rsidP="00BD7E12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9.6%</w:t>
            </w:r>
          </w:p>
        </w:tc>
        <w:tc>
          <w:tcPr>
            <w:tcW w:w="3240" w:type="dxa"/>
            <w:vAlign w:val="center"/>
          </w:tcPr>
          <w:p w14:paraId="43E64B8D" w14:textId="77777777" w:rsidR="00BD7E12" w:rsidRPr="00150569" w:rsidRDefault="00BD7E12" w:rsidP="00BD7E12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2020-21</w:t>
            </w:r>
          </w:p>
        </w:tc>
      </w:tr>
      <w:tr w:rsidR="00BD7E12" w:rsidRPr="00150569" w14:paraId="150B51D8" w14:textId="77777777" w:rsidTr="00BD7E12">
        <w:trPr>
          <w:trHeight w:val="458"/>
        </w:trPr>
        <w:tc>
          <w:tcPr>
            <w:tcW w:w="2605" w:type="dxa"/>
            <w:vAlign w:val="center"/>
          </w:tcPr>
          <w:p w14:paraId="4963C5CE" w14:textId="77777777" w:rsidR="00BD7E12" w:rsidRPr="00150569" w:rsidRDefault="00BD7E12" w:rsidP="00BD7E12">
            <w:pPr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23-26 (Age Group)</w:t>
            </w:r>
          </w:p>
        </w:tc>
        <w:tc>
          <w:tcPr>
            <w:tcW w:w="2610" w:type="dxa"/>
            <w:vAlign w:val="center"/>
          </w:tcPr>
          <w:p w14:paraId="13A85D76" w14:textId="77777777" w:rsidR="00BD7E12" w:rsidRPr="00150569" w:rsidRDefault="00BD7E12" w:rsidP="00BD7E12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11.8%</w:t>
            </w:r>
          </w:p>
        </w:tc>
        <w:tc>
          <w:tcPr>
            <w:tcW w:w="3240" w:type="dxa"/>
            <w:vAlign w:val="center"/>
          </w:tcPr>
          <w:p w14:paraId="3D162161" w14:textId="77777777" w:rsidR="00BD7E12" w:rsidRPr="00150569" w:rsidRDefault="00BD7E12" w:rsidP="00BD7E12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2022-23</w:t>
            </w:r>
          </w:p>
        </w:tc>
      </w:tr>
      <w:tr w:rsidR="00BD7E12" w:rsidRPr="00150569" w14:paraId="6368D2DC" w14:textId="77777777" w:rsidTr="00BD7E12">
        <w:trPr>
          <w:trHeight w:val="458"/>
        </w:trPr>
        <w:tc>
          <w:tcPr>
            <w:tcW w:w="2605" w:type="dxa"/>
            <w:vAlign w:val="center"/>
          </w:tcPr>
          <w:p w14:paraId="6E4F8982" w14:textId="77777777" w:rsidR="00BD7E12" w:rsidRPr="00150569" w:rsidRDefault="00BD7E12" w:rsidP="00BD7E12">
            <w:pPr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50-59 (Age Group)</w:t>
            </w:r>
          </w:p>
        </w:tc>
        <w:tc>
          <w:tcPr>
            <w:tcW w:w="2610" w:type="dxa"/>
            <w:vAlign w:val="center"/>
          </w:tcPr>
          <w:p w14:paraId="7C5B2959" w14:textId="77777777" w:rsidR="00BD7E12" w:rsidRPr="00150569" w:rsidRDefault="00BD7E12" w:rsidP="00BD7E12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29.7%</w:t>
            </w:r>
          </w:p>
        </w:tc>
        <w:tc>
          <w:tcPr>
            <w:tcW w:w="3240" w:type="dxa"/>
            <w:vAlign w:val="center"/>
          </w:tcPr>
          <w:p w14:paraId="504E358A" w14:textId="77777777" w:rsidR="00BD7E12" w:rsidRPr="00150569" w:rsidRDefault="00BD7E12" w:rsidP="00BD7E12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2023-24</w:t>
            </w:r>
          </w:p>
        </w:tc>
      </w:tr>
      <w:tr w:rsidR="00BD7E12" w:rsidRPr="00150569" w14:paraId="504B9DB1" w14:textId="77777777" w:rsidTr="00BD7E12">
        <w:trPr>
          <w:trHeight w:val="458"/>
        </w:trPr>
        <w:tc>
          <w:tcPr>
            <w:tcW w:w="2605" w:type="dxa"/>
            <w:vAlign w:val="center"/>
          </w:tcPr>
          <w:p w14:paraId="476E390F" w14:textId="77777777" w:rsidR="00BD7E12" w:rsidRPr="00150569" w:rsidRDefault="00BD7E12" w:rsidP="00BD7E12">
            <w:pPr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First Generation</w:t>
            </w:r>
          </w:p>
        </w:tc>
        <w:tc>
          <w:tcPr>
            <w:tcW w:w="2610" w:type="dxa"/>
            <w:vAlign w:val="center"/>
          </w:tcPr>
          <w:p w14:paraId="6A8FC6F1" w14:textId="77777777" w:rsidR="00BD7E12" w:rsidRPr="00150569" w:rsidRDefault="00BD7E12" w:rsidP="00BD7E12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7.9%</w:t>
            </w:r>
          </w:p>
        </w:tc>
        <w:tc>
          <w:tcPr>
            <w:tcW w:w="3240" w:type="dxa"/>
            <w:vAlign w:val="center"/>
          </w:tcPr>
          <w:p w14:paraId="28D00B3B" w14:textId="77777777" w:rsidR="00BD7E12" w:rsidRPr="00150569" w:rsidRDefault="00BD7E12" w:rsidP="00BD7E12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2024-25</w:t>
            </w:r>
          </w:p>
        </w:tc>
      </w:tr>
      <w:tr w:rsidR="00BD7E12" w14:paraId="71FD9E34" w14:textId="77777777" w:rsidTr="00BD7E12">
        <w:trPr>
          <w:trHeight w:val="458"/>
        </w:trPr>
        <w:tc>
          <w:tcPr>
            <w:tcW w:w="2605" w:type="dxa"/>
            <w:vAlign w:val="center"/>
          </w:tcPr>
          <w:p w14:paraId="7FED5F2C" w14:textId="77777777" w:rsidR="00BD7E12" w:rsidRPr="00150569" w:rsidRDefault="00BD7E12" w:rsidP="00BD7E12">
            <w:pPr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Veteran</w:t>
            </w:r>
          </w:p>
        </w:tc>
        <w:tc>
          <w:tcPr>
            <w:tcW w:w="2610" w:type="dxa"/>
            <w:vAlign w:val="center"/>
          </w:tcPr>
          <w:p w14:paraId="50690CF3" w14:textId="77777777" w:rsidR="00BD7E12" w:rsidRPr="00150569" w:rsidRDefault="00BD7E12" w:rsidP="00BD7E12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38.4%</w:t>
            </w:r>
          </w:p>
        </w:tc>
        <w:tc>
          <w:tcPr>
            <w:tcW w:w="3240" w:type="dxa"/>
            <w:vAlign w:val="center"/>
          </w:tcPr>
          <w:p w14:paraId="6922AAC1" w14:textId="77777777" w:rsidR="00BD7E12" w:rsidRPr="00150569" w:rsidRDefault="00BD7E12" w:rsidP="00BD7E12">
            <w:pPr>
              <w:jc w:val="center"/>
              <w:rPr>
                <w:sz w:val="24"/>
                <w:szCs w:val="24"/>
              </w:rPr>
            </w:pPr>
            <w:r w:rsidRPr="00150569">
              <w:rPr>
                <w:sz w:val="24"/>
                <w:szCs w:val="24"/>
              </w:rPr>
              <w:t>2024-25</w:t>
            </w:r>
          </w:p>
        </w:tc>
      </w:tr>
    </w:tbl>
    <w:p w14:paraId="29AB26E8" w14:textId="77777777" w:rsidR="00BC4924" w:rsidRDefault="006F0D7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Please check the </w:t>
      </w:r>
      <w:hyperlink r:id="rId13" w:history="1">
        <w:r w:rsidRPr="006A26DE">
          <w:rPr>
            <w:rStyle w:val="Hyperlink"/>
            <w:sz w:val="24"/>
            <w:szCs w:val="24"/>
          </w:rPr>
          <w:t>Equity &amp; Disproportionate Impact Dashboard</w:t>
        </w:r>
      </w:hyperlink>
      <w:r>
        <w:rPr>
          <w:sz w:val="24"/>
          <w:szCs w:val="24"/>
        </w:rPr>
        <w:t xml:space="preserve"> on the PRIE website</w:t>
      </w:r>
      <w:r w:rsidR="00E44042">
        <w:rPr>
          <w:sz w:val="24"/>
          <w:szCs w:val="24"/>
        </w:rPr>
        <w:t xml:space="preserve"> to look for equity gaps by </w:t>
      </w:r>
      <w:r w:rsidR="009E147C">
        <w:rPr>
          <w:sz w:val="24"/>
          <w:szCs w:val="24"/>
        </w:rPr>
        <w:t xml:space="preserve">specific </w:t>
      </w:r>
      <w:r w:rsidR="00E44042">
        <w:rPr>
          <w:sz w:val="24"/>
          <w:szCs w:val="24"/>
        </w:rPr>
        <w:t>course</w:t>
      </w:r>
      <w:r w:rsidR="009E147C">
        <w:rPr>
          <w:sz w:val="24"/>
          <w:szCs w:val="24"/>
        </w:rPr>
        <w:t>.</w:t>
      </w:r>
      <w:r w:rsidR="00E44042">
        <w:rPr>
          <w:sz w:val="24"/>
          <w:szCs w:val="24"/>
        </w:rPr>
        <w:t xml:space="preserve"> </w:t>
      </w:r>
    </w:p>
    <w:p w14:paraId="51659C57" w14:textId="77777777" w:rsidR="00150569" w:rsidRDefault="00150569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2600490E" w14:textId="35B73B2A" w:rsidR="00706CCF" w:rsidRPr="00C91035" w:rsidRDefault="00706CCF" w:rsidP="00706CCF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7B. Online Success </w:t>
      </w:r>
    </w:p>
    <w:p w14:paraId="73FF6F75" w14:textId="77777777" w:rsidR="00706CCF" w:rsidRDefault="00706CCF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The college has a goal of improving success in online courses. Using the data provided by PRIE, what significant gaps do you see in success between different course modalities: asynchronous, synchronous, hybrid, and face-to-face courses? Analyze any disproportionate online course retention and success rates by modality. </w:t>
      </w:r>
    </w:p>
    <w:p w14:paraId="2963BF63" w14:textId="77777777" w:rsidR="004B7D06" w:rsidRPr="00422AA5" w:rsidRDefault="004B7D06" w:rsidP="004B7D06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posted for your discipline on the </w:t>
      </w:r>
      <w:hyperlink r:id="rId14" w:history="1">
        <w:r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 to review </w:t>
      </w:r>
      <w:r w:rsidR="00050AF5">
        <w:rPr>
          <w:rFonts w:eastAsia="Times New Roman"/>
          <w:color w:val="000000" w:themeColor="text1"/>
          <w:sz w:val="24"/>
          <w:szCs w:val="24"/>
        </w:rPr>
        <w:t>student success at the course level. For the discipline as a whole, the course success rates by modality are:</w:t>
      </w:r>
    </w:p>
    <w:p w14:paraId="72B1F162" w14:textId="77777777" w:rsidR="004B7D06" w:rsidRDefault="004B7D06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</w:p>
    <w:p w14:paraId="2F863430" w14:textId="074E7D91" w:rsidR="0053530D" w:rsidRDefault="00150569" w:rsidP="00AD58F2">
      <w:pPr>
        <w:ind w:left="1" w:right="142" w:hanging="4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150569"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22B9D220" wp14:editId="4DBECE7F">
            <wp:extent cx="4706007" cy="513469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51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3D0EE" w14:textId="63EE2DDB" w:rsidR="00150569" w:rsidRDefault="00150569" w:rsidP="00150569">
      <w:pPr>
        <w:ind w:left="1" w:right="142" w:hanging="4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Online success rates are not quite reaching the level of the </w:t>
      </w:r>
      <w:proofErr w:type="gramStart"/>
      <w:r>
        <w:rPr>
          <w:rFonts w:eastAsia="Times New Roman"/>
          <w:bCs/>
          <w:color w:val="000000" w:themeColor="text1"/>
          <w:sz w:val="24"/>
          <w:szCs w:val="24"/>
        </w:rPr>
        <w:t>face to face</w:t>
      </w:r>
      <w:proofErr w:type="gramEnd"/>
      <w:r>
        <w:rPr>
          <w:rFonts w:eastAsia="Times New Roman"/>
          <w:bCs/>
          <w:color w:val="000000" w:themeColor="text1"/>
          <w:sz w:val="24"/>
          <w:szCs w:val="24"/>
        </w:rPr>
        <w:t xml:space="preserve"> courses, when face to face is offered. </w:t>
      </w:r>
    </w:p>
    <w:p w14:paraId="22E7E7E0" w14:textId="77777777" w:rsidR="00150569" w:rsidRDefault="0015056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1B2ECF31" w14:textId="07C948A4" w:rsidR="001C0A9C" w:rsidRPr="00C13F94" w:rsidRDefault="001C0A9C" w:rsidP="00C13F94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lastRenderedPageBreak/>
        <w:t>Course Success Rates: Equity Gap</w:t>
      </w:r>
      <w:r>
        <w:rPr>
          <w:b/>
          <w:bCs/>
          <w:sz w:val="24"/>
          <w:szCs w:val="24"/>
          <w:u w:val="single"/>
        </w:rPr>
        <w:t>s by modality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1236"/>
        <w:gridCol w:w="1450"/>
        <w:gridCol w:w="1429"/>
        <w:gridCol w:w="1429"/>
        <w:gridCol w:w="1615"/>
        <w:gridCol w:w="1154"/>
      </w:tblGrid>
      <w:tr w:rsidR="00AD58F2" w14:paraId="06A8C9A0" w14:textId="77777777" w:rsidTr="00AD58F2">
        <w:tc>
          <w:tcPr>
            <w:tcW w:w="1649" w:type="dxa"/>
            <w:shd w:val="clear" w:color="auto" w:fill="E8E8E8" w:themeFill="background2"/>
          </w:tcPr>
          <w:p w14:paraId="6DCF544E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1236" w:type="dxa"/>
            <w:shd w:val="clear" w:color="auto" w:fill="E8E8E8" w:themeFill="background2"/>
          </w:tcPr>
          <w:p w14:paraId="45E21571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1450" w:type="dxa"/>
            <w:shd w:val="clear" w:color="auto" w:fill="E8E8E8" w:themeFill="background2"/>
          </w:tcPr>
          <w:p w14:paraId="0D5D797A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Online Courses (ASYNC)</w:t>
            </w:r>
          </w:p>
        </w:tc>
        <w:tc>
          <w:tcPr>
            <w:tcW w:w="1429" w:type="dxa"/>
            <w:shd w:val="clear" w:color="auto" w:fill="E8E8E8" w:themeFill="background2"/>
          </w:tcPr>
          <w:p w14:paraId="560A0699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Face-to-Face Courses</w:t>
            </w:r>
          </w:p>
        </w:tc>
        <w:tc>
          <w:tcPr>
            <w:tcW w:w="1429" w:type="dxa"/>
            <w:shd w:val="clear" w:color="auto" w:fill="E8E8E8" w:themeFill="background2"/>
          </w:tcPr>
          <w:p w14:paraId="59AC0E25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Hybrid Courses</w:t>
            </w:r>
          </w:p>
        </w:tc>
        <w:tc>
          <w:tcPr>
            <w:tcW w:w="1615" w:type="dxa"/>
            <w:shd w:val="clear" w:color="auto" w:fill="E8E8E8" w:themeFill="background2"/>
          </w:tcPr>
          <w:p w14:paraId="38A7973B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Synchronous Courses (SYNC)</w:t>
            </w:r>
          </w:p>
        </w:tc>
        <w:tc>
          <w:tcPr>
            <w:tcW w:w="1154" w:type="dxa"/>
            <w:shd w:val="clear" w:color="auto" w:fill="E8E8E8" w:themeFill="background2"/>
          </w:tcPr>
          <w:p w14:paraId="10617A98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Equity Gap</w:t>
            </w:r>
          </w:p>
        </w:tc>
      </w:tr>
      <w:tr w:rsidR="00AD58F2" w14:paraId="5BEAE2BB" w14:textId="77777777" w:rsidTr="00127703">
        <w:tc>
          <w:tcPr>
            <w:tcW w:w="1649" w:type="dxa"/>
          </w:tcPr>
          <w:p w14:paraId="144BBFA4" w14:textId="77777777" w:rsidR="00AD58F2" w:rsidRPr="002959E6" w:rsidRDefault="00883A01" w:rsidP="00051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1236" w:type="dxa"/>
            <w:vAlign w:val="center"/>
          </w:tcPr>
          <w:p w14:paraId="3903B91D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EE172C3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9FC8BE5" w14:textId="77777777" w:rsidR="00AD58F2" w:rsidRPr="00182169" w:rsidRDefault="00883A01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22.2%</w:t>
            </w:r>
          </w:p>
        </w:tc>
        <w:tc>
          <w:tcPr>
            <w:tcW w:w="1429" w:type="dxa"/>
            <w:vAlign w:val="center"/>
          </w:tcPr>
          <w:p w14:paraId="388F76A1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2C6DF4B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2713429" w14:textId="77777777" w:rsidR="00AD58F2" w:rsidRPr="00182169" w:rsidRDefault="00403A37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AD58F2" w14:paraId="06E074F6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5D0917F8" w14:textId="77777777" w:rsidR="00AD58F2" w:rsidRPr="00CA34CE" w:rsidRDefault="00522B3D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Hispanic -Male </w:t>
            </w:r>
          </w:p>
        </w:tc>
        <w:tc>
          <w:tcPr>
            <w:tcW w:w="1236" w:type="dxa"/>
            <w:vAlign w:val="center"/>
          </w:tcPr>
          <w:p w14:paraId="40E95E7C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3DA8945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1D10E30" w14:textId="77777777" w:rsidR="00AD58F2" w:rsidRPr="00182169" w:rsidRDefault="0012770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22B3D">
              <w:rPr>
                <w:sz w:val="24"/>
                <w:szCs w:val="24"/>
              </w:rPr>
              <w:t>10.7%</w:t>
            </w:r>
          </w:p>
        </w:tc>
        <w:tc>
          <w:tcPr>
            <w:tcW w:w="1429" w:type="dxa"/>
            <w:vAlign w:val="center"/>
          </w:tcPr>
          <w:p w14:paraId="4C19ED0D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9A7EC9C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A2CE1D4" w14:textId="77777777" w:rsidR="00AD58F2" w:rsidRPr="00182169" w:rsidRDefault="0012770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522B3D" w14:paraId="6AF9DECB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6BF3A6E7" w14:textId="77777777" w:rsidR="00522B3D" w:rsidRDefault="00522B3D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 (Age Group)</w:t>
            </w:r>
          </w:p>
        </w:tc>
        <w:tc>
          <w:tcPr>
            <w:tcW w:w="1236" w:type="dxa"/>
            <w:vAlign w:val="center"/>
          </w:tcPr>
          <w:p w14:paraId="7D56EC31" w14:textId="77777777" w:rsidR="00522B3D" w:rsidRPr="00182169" w:rsidRDefault="00522B3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AB012CF" w14:textId="77777777" w:rsidR="00522B3D" w:rsidRPr="00182169" w:rsidRDefault="00522B3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FCE3E2E" w14:textId="77777777" w:rsidR="00522B3D" w:rsidRDefault="00522B3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-16.9%</w:t>
            </w:r>
          </w:p>
        </w:tc>
        <w:tc>
          <w:tcPr>
            <w:tcW w:w="1429" w:type="dxa"/>
            <w:vAlign w:val="center"/>
          </w:tcPr>
          <w:p w14:paraId="46344047" w14:textId="77777777" w:rsidR="00522B3D" w:rsidRPr="00182169" w:rsidRDefault="00522B3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D92CE44" w14:textId="77777777" w:rsidR="00522B3D" w:rsidRPr="00182169" w:rsidRDefault="00522B3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3FFE4D0" w14:textId="77777777" w:rsidR="00522B3D" w:rsidRDefault="00522B3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522B3D" w14:paraId="62B487F4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0EE50CC8" w14:textId="77777777" w:rsidR="00522B3D" w:rsidRDefault="00522B3D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29-39 (Age Group)</w:t>
            </w:r>
          </w:p>
        </w:tc>
        <w:tc>
          <w:tcPr>
            <w:tcW w:w="1236" w:type="dxa"/>
            <w:vAlign w:val="center"/>
          </w:tcPr>
          <w:p w14:paraId="04281207" w14:textId="77777777" w:rsidR="00522B3D" w:rsidRPr="00182169" w:rsidRDefault="00522B3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04840F5" w14:textId="77777777" w:rsidR="00522B3D" w:rsidRPr="00182169" w:rsidRDefault="00522B3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EF0A323" w14:textId="77777777" w:rsidR="00522B3D" w:rsidRDefault="00522B3D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-12.7%</w:t>
            </w:r>
          </w:p>
        </w:tc>
        <w:tc>
          <w:tcPr>
            <w:tcW w:w="1429" w:type="dxa"/>
            <w:vAlign w:val="center"/>
          </w:tcPr>
          <w:p w14:paraId="30AF4F08" w14:textId="77777777" w:rsidR="00522B3D" w:rsidRPr="00182169" w:rsidRDefault="00522B3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077AD2A" w14:textId="77777777" w:rsidR="00522B3D" w:rsidRPr="00182169" w:rsidRDefault="00522B3D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A3AF422" w14:textId="77777777" w:rsidR="00522B3D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074444" w14:paraId="74B953DA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42D0800B" w14:textId="77777777" w:rsidR="00074444" w:rsidRDefault="00074444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Generation</w:t>
            </w:r>
          </w:p>
        </w:tc>
        <w:tc>
          <w:tcPr>
            <w:tcW w:w="1236" w:type="dxa"/>
            <w:vAlign w:val="center"/>
          </w:tcPr>
          <w:p w14:paraId="53CD0F1F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CC9EC07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970CB97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-8.6%</w:t>
            </w:r>
          </w:p>
        </w:tc>
        <w:tc>
          <w:tcPr>
            <w:tcW w:w="1429" w:type="dxa"/>
            <w:vAlign w:val="center"/>
          </w:tcPr>
          <w:p w14:paraId="273F5439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38EC58E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73DB0ED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074444" w14:paraId="5886F28B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04D2D7A6" w14:textId="77777777" w:rsidR="00074444" w:rsidRDefault="00074444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</w:t>
            </w:r>
          </w:p>
        </w:tc>
        <w:tc>
          <w:tcPr>
            <w:tcW w:w="1236" w:type="dxa"/>
            <w:vAlign w:val="center"/>
          </w:tcPr>
          <w:p w14:paraId="27A79BC0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40EE12D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9E15FAE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-41.4%</w:t>
            </w:r>
          </w:p>
        </w:tc>
        <w:tc>
          <w:tcPr>
            <w:tcW w:w="1429" w:type="dxa"/>
            <w:vAlign w:val="center"/>
          </w:tcPr>
          <w:p w14:paraId="46205201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0F6C841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66D41EC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074444" w14:paraId="02F97D56" w14:textId="77777777" w:rsidTr="00C96604">
        <w:trPr>
          <w:trHeight w:val="557"/>
        </w:trPr>
        <w:tc>
          <w:tcPr>
            <w:tcW w:w="1649" w:type="dxa"/>
            <w:vMerge w:val="restart"/>
            <w:vAlign w:val="center"/>
          </w:tcPr>
          <w:p w14:paraId="6188CC6A" w14:textId="77777777" w:rsidR="00074444" w:rsidRDefault="00074444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</w:t>
            </w:r>
          </w:p>
        </w:tc>
        <w:tc>
          <w:tcPr>
            <w:tcW w:w="1236" w:type="dxa"/>
            <w:vAlign w:val="center"/>
          </w:tcPr>
          <w:p w14:paraId="5816E323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1148D63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-16.9%</w:t>
            </w:r>
          </w:p>
        </w:tc>
        <w:tc>
          <w:tcPr>
            <w:tcW w:w="1429" w:type="dxa"/>
            <w:vAlign w:val="center"/>
          </w:tcPr>
          <w:p w14:paraId="0C80B003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FED1A8A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61FEF00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2207A1E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074444" w14:paraId="5A8DE014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3849F4B4" w14:textId="77777777" w:rsidR="00074444" w:rsidRDefault="00074444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83D7A88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992756B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-11.3%</w:t>
            </w:r>
          </w:p>
        </w:tc>
        <w:tc>
          <w:tcPr>
            <w:tcW w:w="1429" w:type="dxa"/>
            <w:vAlign w:val="center"/>
          </w:tcPr>
          <w:p w14:paraId="42AF64AF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DB66D1B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A84955A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B6270CB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074444" w14:paraId="638927DB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0FDA5249" w14:textId="77777777" w:rsidR="00074444" w:rsidRDefault="00074444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5936707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2E44D56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-9.8%</w:t>
            </w:r>
          </w:p>
        </w:tc>
        <w:tc>
          <w:tcPr>
            <w:tcW w:w="1429" w:type="dxa"/>
            <w:vAlign w:val="center"/>
          </w:tcPr>
          <w:p w14:paraId="4B77B542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A7176B9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DE47790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0CBBFC8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074444" w14:paraId="74943216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1FCAF259" w14:textId="77777777" w:rsidR="00074444" w:rsidRDefault="00074444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7C0087D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D127A2E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-17.2%</w:t>
            </w:r>
          </w:p>
        </w:tc>
        <w:tc>
          <w:tcPr>
            <w:tcW w:w="1429" w:type="dxa"/>
            <w:vAlign w:val="center"/>
          </w:tcPr>
          <w:p w14:paraId="38E5F73A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94A2E9B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DEAD589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50ED1D2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074444" w14:paraId="6D8BCC27" w14:textId="77777777" w:rsidTr="00C96604">
        <w:trPr>
          <w:trHeight w:val="557"/>
        </w:trPr>
        <w:tc>
          <w:tcPr>
            <w:tcW w:w="1649" w:type="dxa"/>
            <w:vMerge w:val="restart"/>
            <w:vAlign w:val="center"/>
          </w:tcPr>
          <w:p w14:paraId="74527D29" w14:textId="77777777" w:rsidR="00074444" w:rsidRDefault="00074444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 - Female</w:t>
            </w:r>
          </w:p>
        </w:tc>
        <w:tc>
          <w:tcPr>
            <w:tcW w:w="1236" w:type="dxa"/>
            <w:vAlign w:val="center"/>
          </w:tcPr>
          <w:p w14:paraId="1B9881D0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4B8BC0A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-23.0%</w:t>
            </w:r>
          </w:p>
        </w:tc>
        <w:tc>
          <w:tcPr>
            <w:tcW w:w="1429" w:type="dxa"/>
            <w:vAlign w:val="center"/>
          </w:tcPr>
          <w:p w14:paraId="7E129D4D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B2992BA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4EEB7DE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510B8BD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074444" w14:paraId="6CAC116A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2723D56D" w14:textId="77777777" w:rsidR="00074444" w:rsidRDefault="00074444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4BF87BF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2C7795C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-21.5%</w:t>
            </w:r>
          </w:p>
        </w:tc>
        <w:tc>
          <w:tcPr>
            <w:tcW w:w="1429" w:type="dxa"/>
            <w:vAlign w:val="center"/>
          </w:tcPr>
          <w:p w14:paraId="1987A97F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47E3645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8F4B354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E909B8B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074444" w14:paraId="5845B9A3" w14:textId="77777777" w:rsidTr="00C96604">
        <w:trPr>
          <w:trHeight w:val="557"/>
        </w:trPr>
        <w:tc>
          <w:tcPr>
            <w:tcW w:w="1649" w:type="dxa"/>
            <w:vMerge w:val="restart"/>
            <w:vAlign w:val="center"/>
          </w:tcPr>
          <w:p w14:paraId="2024FB42" w14:textId="77777777" w:rsidR="00074444" w:rsidRDefault="00074444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Hispanic-Male</w:t>
            </w:r>
          </w:p>
        </w:tc>
        <w:tc>
          <w:tcPr>
            <w:tcW w:w="1236" w:type="dxa"/>
            <w:vAlign w:val="center"/>
          </w:tcPr>
          <w:p w14:paraId="45C7CE3F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D40145D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-20.1%</w:t>
            </w:r>
          </w:p>
        </w:tc>
        <w:tc>
          <w:tcPr>
            <w:tcW w:w="1429" w:type="dxa"/>
            <w:vAlign w:val="center"/>
          </w:tcPr>
          <w:p w14:paraId="3E5A0695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EBB50F5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31D7DC8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D6F0CAA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074444" w14:paraId="5CE8417A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05EF8101" w14:textId="77777777" w:rsidR="00074444" w:rsidRDefault="00074444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034AE39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00C96A7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-13.9%</w:t>
            </w:r>
          </w:p>
        </w:tc>
        <w:tc>
          <w:tcPr>
            <w:tcW w:w="1429" w:type="dxa"/>
            <w:vAlign w:val="center"/>
          </w:tcPr>
          <w:p w14:paraId="4DFC4541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1F9BE7B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50D55CA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BA10FCF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074444" w14:paraId="69CF2E32" w14:textId="77777777" w:rsidTr="00C96604">
        <w:trPr>
          <w:trHeight w:val="557"/>
        </w:trPr>
        <w:tc>
          <w:tcPr>
            <w:tcW w:w="1649" w:type="dxa"/>
            <w:vMerge w:val="restart"/>
            <w:vAlign w:val="center"/>
          </w:tcPr>
          <w:p w14:paraId="5524D7E2" w14:textId="77777777" w:rsidR="00074444" w:rsidRDefault="00074444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 (Age Group)</w:t>
            </w:r>
          </w:p>
        </w:tc>
        <w:tc>
          <w:tcPr>
            <w:tcW w:w="1236" w:type="dxa"/>
            <w:vAlign w:val="center"/>
          </w:tcPr>
          <w:p w14:paraId="017AEEE5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42B68FB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-14.0%</w:t>
            </w:r>
          </w:p>
        </w:tc>
        <w:tc>
          <w:tcPr>
            <w:tcW w:w="1429" w:type="dxa"/>
            <w:vAlign w:val="center"/>
          </w:tcPr>
          <w:p w14:paraId="70676250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9338967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92B1573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4E2BF3B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074444" w14:paraId="26462AA6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4C2C265B" w14:textId="77777777" w:rsidR="00074444" w:rsidRDefault="00074444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4C84401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1E5B720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-16.8%</w:t>
            </w:r>
          </w:p>
        </w:tc>
        <w:tc>
          <w:tcPr>
            <w:tcW w:w="1429" w:type="dxa"/>
            <w:vAlign w:val="center"/>
          </w:tcPr>
          <w:p w14:paraId="04AF1B86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CBF8F70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BEE9885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B5E288B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074444" w14:paraId="7BC17AB2" w14:textId="77777777" w:rsidTr="00C96604">
        <w:trPr>
          <w:trHeight w:val="557"/>
        </w:trPr>
        <w:tc>
          <w:tcPr>
            <w:tcW w:w="1649" w:type="dxa"/>
            <w:vMerge w:val="restart"/>
            <w:vAlign w:val="center"/>
          </w:tcPr>
          <w:p w14:paraId="6CDEE716" w14:textId="77777777" w:rsidR="00074444" w:rsidRDefault="00074444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29-39 (Age Group)</w:t>
            </w:r>
          </w:p>
        </w:tc>
        <w:tc>
          <w:tcPr>
            <w:tcW w:w="1236" w:type="dxa"/>
            <w:vAlign w:val="center"/>
          </w:tcPr>
          <w:p w14:paraId="3E542D74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E609BB9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-18.4%</w:t>
            </w:r>
          </w:p>
        </w:tc>
        <w:tc>
          <w:tcPr>
            <w:tcW w:w="1429" w:type="dxa"/>
            <w:vAlign w:val="center"/>
          </w:tcPr>
          <w:p w14:paraId="1B42E738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0AD0F1B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A296EC1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28AA3F9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074444" w14:paraId="3592730B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488CE671" w14:textId="77777777" w:rsidR="00074444" w:rsidRDefault="00074444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071468E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4AC96B1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-13.3%</w:t>
            </w:r>
          </w:p>
        </w:tc>
        <w:tc>
          <w:tcPr>
            <w:tcW w:w="1429" w:type="dxa"/>
            <w:vAlign w:val="center"/>
          </w:tcPr>
          <w:p w14:paraId="1C1DEDBA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335C1ED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05D7446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C42465F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074444" w14:paraId="665AC7DB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4E544EA1" w14:textId="3394D0B3" w:rsidR="00074444" w:rsidRDefault="00A6126D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</w:t>
            </w:r>
          </w:p>
        </w:tc>
        <w:tc>
          <w:tcPr>
            <w:tcW w:w="1236" w:type="dxa"/>
            <w:vAlign w:val="center"/>
          </w:tcPr>
          <w:p w14:paraId="135943F8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2912D86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-29.4%</w:t>
            </w:r>
          </w:p>
        </w:tc>
        <w:tc>
          <w:tcPr>
            <w:tcW w:w="1429" w:type="dxa"/>
            <w:vAlign w:val="center"/>
          </w:tcPr>
          <w:p w14:paraId="768C62DD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2B9BBCA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A65DF78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13AC315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074444" w14:paraId="695F2513" w14:textId="77777777" w:rsidTr="00C96604">
        <w:trPr>
          <w:trHeight w:val="557"/>
        </w:trPr>
        <w:tc>
          <w:tcPr>
            <w:tcW w:w="1649" w:type="dxa"/>
            <w:vMerge w:val="restart"/>
            <w:vAlign w:val="center"/>
          </w:tcPr>
          <w:p w14:paraId="43B2047C" w14:textId="77777777" w:rsidR="00074444" w:rsidRDefault="00074444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Generation</w:t>
            </w:r>
          </w:p>
        </w:tc>
        <w:tc>
          <w:tcPr>
            <w:tcW w:w="1236" w:type="dxa"/>
            <w:vAlign w:val="center"/>
          </w:tcPr>
          <w:p w14:paraId="1F62E06A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F481468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-10.9%</w:t>
            </w:r>
          </w:p>
        </w:tc>
        <w:tc>
          <w:tcPr>
            <w:tcW w:w="1429" w:type="dxa"/>
            <w:vAlign w:val="center"/>
          </w:tcPr>
          <w:p w14:paraId="7B43A1B6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C9FAB57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47D1BEC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EA4F532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074444" w14:paraId="35DBCA71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021E46A9" w14:textId="77777777" w:rsidR="00074444" w:rsidRDefault="00074444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E89856E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CD0A41A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-11.9%</w:t>
            </w:r>
          </w:p>
        </w:tc>
        <w:tc>
          <w:tcPr>
            <w:tcW w:w="1429" w:type="dxa"/>
            <w:vAlign w:val="center"/>
          </w:tcPr>
          <w:p w14:paraId="4B3473CE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64B7111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73D5ABE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7CEDC07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074444" w14:paraId="32679DA3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4BF218FB" w14:textId="77777777" w:rsidR="00074444" w:rsidRDefault="00074444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1B53D69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101B205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-10.8%</w:t>
            </w:r>
          </w:p>
        </w:tc>
        <w:tc>
          <w:tcPr>
            <w:tcW w:w="1429" w:type="dxa"/>
            <w:vAlign w:val="center"/>
          </w:tcPr>
          <w:p w14:paraId="79175197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EA1FDA7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78CA371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9671398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074444" w14:paraId="02AD83A3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4C1753E0" w14:textId="77777777" w:rsidR="00074444" w:rsidRDefault="00074444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5F9942A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2B5D64A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-11.9%</w:t>
            </w:r>
          </w:p>
        </w:tc>
        <w:tc>
          <w:tcPr>
            <w:tcW w:w="1429" w:type="dxa"/>
            <w:vAlign w:val="center"/>
          </w:tcPr>
          <w:p w14:paraId="54EAB637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B5D33F2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19EAE31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F8D817D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074444" w14:paraId="5B3BD349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559FB4EB" w14:textId="77777777" w:rsidR="00074444" w:rsidRDefault="00A6126D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  <w:r w:rsidR="00074444">
              <w:rPr>
                <w:sz w:val="24"/>
                <w:szCs w:val="24"/>
              </w:rPr>
              <w:t xml:space="preserve"> Income</w:t>
            </w:r>
          </w:p>
        </w:tc>
        <w:tc>
          <w:tcPr>
            <w:tcW w:w="1236" w:type="dxa"/>
            <w:vAlign w:val="center"/>
          </w:tcPr>
          <w:p w14:paraId="6AEC77C2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CBB3CE6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-10.0%</w:t>
            </w:r>
          </w:p>
        </w:tc>
        <w:tc>
          <w:tcPr>
            <w:tcW w:w="1429" w:type="dxa"/>
            <w:vAlign w:val="center"/>
          </w:tcPr>
          <w:p w14:paraId="061BFAEE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A7638DA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46FEC79" w14:textId="77777777" w:rsidR="00074444" w:rsidRPr="00182169" w:rsidRDefault="00074444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4CF995F" w14:textId="77777777" w:rsidR="00074444" w:rsidRDefault="00074444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</w:tbl>
    <w:p w14:paraId="21258870" w14:textId="77777777" w:rsidR="002C0476" w:rsidRDefault="002C0476">
      <w:pPr>
        <w:spacing w:line="276" w:lineRule="auto"/>
        <w:rPr>
          <w:rFonts w:eastAsia="Arial"/>
          <w:sz w:val="24"/>
          <w:szCs w:val="24"/>
        </w:rPr>
      </w:pPr>
    </w:p>
    <w:p w14:paraId="37F00043" w14:textId="77777777" w:rsidR="00700363" w:rsidRPr="00C91035" w:rsidRDefault="00700363">
      <w:pPr>
        <w:spacing w:line="276" w:lineRule="auto"/>
        <w:rPr>
          <w:rFonts w:eastAsia="Arial"/>
          <w:sz w:val="24"/>
          <w:szCs w:val="24"/>
        </w:rPr>
      </w:pPr>
    </w:p>
    <w:sectPr w:rsidR="00700363" w:rsidRPr="00C91035">
      <w:pgSz w:w="12240" w:h="15840"/>
      <w:pgMar w:top="1440" w:right="1440" w:bottom="878" w:left="8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38FE" w14:textId="77777777" w:rsidR="00DE7F98" w:rsidRDefault="00DE7F98">
      <w:pPr>
        <w:spacing w:after="0" w:line="240" w:lineRule="auto"/>
      </w:pPr>
      <w:r>
        <w:separator/>
      </w:r>
    </w:p>
  </w:endnote>
  <w:endnote w:type="continuationSeparator" w:id="0">
    <w:p w14:paraId="41DA9C56" w14:textId="77777777" w:rsidR="00DE7F98" w:rsidRDefault="00DE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765F" w14:textId="77777777" w:rsidR="00DE7F98" w:rsidRDefault="00DE7F98">
      <w:pPr>
        <w:spacing w:after="0" w:line="240" w:lineRule="auto"/>
      </w:pPr>
      <w:r>
        <w:separator/>
      </w:r>
    </w:p>
  </w:footnote>
  <w:footnote w:type="continuationSeparator" w:id="0">
    <w:p w14:paraId="19A6D653" w14:textId="77777777" w:rsidR="00DE7F98" w:rsidRDefault="00DE7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622"/>
    <w:multiLevelType w:val="multilevel"/>
    <w:tmpl w:val="2AE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041C"/>
    <w:multiLevelType w:val="hybridMultilevel"/>
    <w:tmpl w:val="8C1C964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58C67A8A"/>
    <w:multiLevelType w:val="multilevel"/>
    <w:tmpl w:val="BE2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D1C61"/>
    <w:multiLevelType w:val="multilevel"/>
    <w:tmpl w:val="D6D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98"/>
    <w:rsid w:val="00002631"/>
    <w:rsid w:val="00021644"/>
    <w:rsid w:val="00050AF5"/>
    <w:rsid w:val="00065178"/>
    <w:rsid w:val="00071752"/>
    <w:rsid w:val="00074444"/>
    <w:rsid w:val="000A5F54"/>
    <w:rsid w:val="00127703"/>
    <w:rsid w:val="0014617E"/>
    <w:rsid w:val="00150569"/>
    <w:rsid w:val="00167B2A"/>
    <w:rsid w:val="001819CB"/>
    <w:rsid w:val="00182169"/>
    <w:rsid w:val="001C0A9C"/>
    <w:rsid w:val="001E28B2"/>
    <w:rsid w:val="001F0CBB"/>
    <w:rsid w:val="002061A4"/>
    <w:rsid w:val="002442F6"/>
    <w:rsid w:val="00257661"/>
    <w:rsid w:val="00261C89"/>
    <w:rsid w:val="002959E6"/>
    <w:rsid w:val="002C0476"/>
    <w:rsid w:val="002C3A01"/>
    <w:rsid w:val="00313755"/>
    <w:rsid w:val="00314374"/>
    <w:rsid w:val="00332AFA"/>
    <w:rsid w:val="003429A7"/>
    <w:rsid w:val="00357762"/>
    <w:rsid w:val="003B2A88"/>
    <w:rsid w:val="003C39FD"/>
    <w:rsid w:val="003D337D"/>
    <w:rsid w:val="003D7B96"/>
    <w:rsid w:val="00403A37"/>
    <w:rsid w:val="00422AA5"/>
    <w:rsid w:val="00450308"/>
    <w:rsid w:val="00465031"/>
    <w:rsid w:val="00482C57"/>
    <w:rsid w:val="004B7D06"/>
    <w:rsid w:val="004C2413"/>
    <w:rsid w:val="004E5BE5"/>
    <w:rsid w:val="004E62C2"/>
    <w:rsid w:val="004F1512"/>
    <w:rsid w:val="004F387F"/>
    <w:rsid w:val="00522B3D"/>
    <w:rsid w:val="00527BBD"/>
    <w:rsid w:val="0053530D"/>
    <w:rsid w:val="005E0F1A"/>
    <w:rsid w:val="00645125"/>
    <w:rsid w:val="006A26DE"/>
    <w:rsid w:val="006F0D7B"/>
    <w:rsid w:val="00700363"/>
    <w:rsid w:val="00706CCF"/>
    <w:rsid w:val="00712FC8"/>
    <w:rsid w:val="00743954"/>
    <w:rsid w:val="007807E6"/>
    <w:rsid w:val="007B73C1"/>
    <w:rsid w:val="007F3BDD"/>
    <w:rsid w:val="00805368"/>
    <w:rsid w:val="0083134D"/>
    <w:rsid w:val="008741D1"/>
    <w:rsid w:val="00883A01"/>
    <w:rsid w:val="00891ADC"/>
    <w:rsid w:val="008A5E22"/>
    <w:rsid w:val="008B0521"/>
    <w:rsid w:val="008E0D09"/>
    <w:rsid w:val="008E3FE1"/>
    <w:rsid w:val="00905211"/>
    <w:rsid w:val="009053CB"/>
    <w:rsid w:val="00907659"/>
    <w:rsid w:val="00917177"/>
    <w:rsid w:val="009E147C"/>
    <w:rsid w:val="00A0373F"/>
    <w:rsid w:val="00A24F97"/>
    <w:rsid w:val="00A6126D"/>
    <w:rsid w:val="00AA44FD"/>
    <w:rsid w:val="00AD58F2"/>
    <w:rsid w:val="00AF049C"/>
    <w:rsid w:val="00B56D6C"/>
    <w:rsid w:val="00B6024C"/>
    <w:rsid w:val="00B93447"/>
    <w:rsid w:val="00BA5329"/>
    <w:rsid w:val="00BC4924"/>
    <w:rsid w:val="00BD7E12"/>
    <w:rsid w:val="00C06D5E"/>
    <w:rsid w:val="00C13F94"/>
    <w:rsid w:val="00C91035"/>
    <w:rsid w:val="00C96604"/>
    <w:rsid w:val="00CA34CE"/>
    <w:rsid w:val="00D05978"/>
    <w:rsid w:val="00D74555"/>
    <w:rsid w:val="00D766BB"/>
    <w:rsid w:val="00D82021"/>
    <w:rsid w:val="00DE1F78"/>
    <w:rsid w:val="00DE7F98"/>
    <w:rsid w:val="00DF1404"/>
    <w:rsid w:val="00E06017"/>
    <w:rsid w:val="00E44042"/>
    <w:rsid w:val="00E64661"/>
    <w:rsid w:val="00E7752E"/>
    <w:rsid w:val="00E83179"/>
    <w:rsid w:val="00ED0691"/>
    <w:rsid w:val="00F25D02"/>
    <w:rsid w:val="00FA1FB1"/>
    <w:rsid w:val="00F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C832"/>
  <w15:docId w15:val="{C6AA39ED-0062-4773-A158-18C73501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E3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6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EE3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EE3"/>
    <w:rPr>
      <w:rFonts w:eastAsiaTheme="minorHAns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EE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E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nadacollege.edu/prie/dashboards/disproportionate-impact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canadacollege.edu/prie/data-dashboards.php" TargetMode="External"/><Relationship Id="rId14" Type="http://schemas.openxmlformats.org/officeDocument/2006/relationships/hyperlink" Target="https://canadacollege.edu/prie/data-dashboards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xtona\OneDrive%20-%20San%20Mateo%20County%20Community%20College%20District\Canada\Program%20review\Data%20Packets\2025\Computer%20Science_cpr_data_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qVLDmSKhg4e0k/7fVvYJ7FLig==">CgMxLjAyCGguZ2pkZ3hzOAByITFhMkZnWThhNjlzWlMySGRqbzZwUWE4dVUxa212R2QtdQ==</go:docsCustomData>
</go:gDocsCustomXmlDataStorage>
</file>

<file path=customXml/itemProps1.xml><?xml version="1.0" encoding="utf-8"?>
<ds:datastoreItem xmlns:ds="http://schemas.openxmlformats.org/officeDocument/2006/customXml" ds:itemID="{419A64BA-1BC7-3C43-A9F2-FE79BAB6A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Computer Science_cpr_data_2025</Template>
  <TotalTime>1092</TotalTime>
  <Pages>8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CCD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Claxton, Alexander</dc:creator>
  <cp:lastModifiedBy>Claxton, Alexander</cp:lastModifiedBy>
  <cp:revision>4</cp:revision>
  <dcterms:created xsi:type="dcterms:W3CDTF">2025-07-22T20:33:00Z</dcterms:created>
  <dcterms:modified xsi:type="dcterms:W3CDTF">2025-07-29T17:15:00Z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